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B1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Direct Ophthalmoscope</w:t>
      </w:r>
    </w:p>
    <w:p w:rsidR="00CD2A73" w:rsidRPr="002E0A44" w:rsidRDefault="00CD2A73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CD2A73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direct ophthalmoscope is commonly used for routine examination of the fundus of the eye,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especially when a slit lamp cannot be used. It is small, easily portable and can also be used to examine</w:t>
      </w:r>
      <w:r w:rsid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 xml:space="preserve">the </w:t>
      </w:r>
      <w:r w:rsidR="00CD2A73" w:rsidRPr="002E0A44">
        <w:rPr>
          <w:rFonts w:ascii="Times New Roman" w:hAnsi="Times New Roman" w:cs="Times New Roman"/>
          <w:sz w:val="32"/>
          <w:szCs w:val="32"/>
        </w:rPr>
        <w:t>more anterior parts of the eye.</w:t>
      </w:r>
    </w:p>
    <w:p w:rsidR="00D649B1" w:rsidRPr="002E0A44" w:rsidRDefault="00CD2A73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D2A73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instrument consists of a system of lenses which focus light from an electric bulb on to a mirror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where a real image of the b</w:t>
      </w:r>
      <w:r w:rsidR="00CD2A73" w:rsidRPr="002E0A44">
        <w:rPr>
          <w:rFonts w:ascii="Times New Roman" w:hAnsi="Times New Roman" w:cs="Times New Roman"/>
          <w:sz w:val="32"/>
          <w:szCs w:val="32"/>
        </w:rPr>
        <w:t>ulb filament is formed.</w:t>
      </w:r>
    </w:p>
    <w:p w:rsidR="00CD2A73" w:rsidRPr="002E0A44" w:rsidRDefault="00CD2A73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51D73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mirror reflects the emitted light in a diverging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beam which is used to illuminate the patient's eye. The mirror contains a hole through which the</w:t>
      </w:r>
      <w:r w:rsid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observer views the illuminated eye</w:t>
      </w:r>
      <w:r w:rsidRPr="002E0A44">
        <w:rPr>
          <w:sz w:val="32"/>
          <w:szCs w:val="32"/>
          <w:lang w:bidi="ar-IQ"/>
        </w:rPr>
        <w:t>.</w:t>
      </w:r>
    </w:p>
    <w:p w:rsidR="00D649B1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area of retina which can be seen at any one time is called the field of view. It is governed by the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projected image of the sight-hole on the retina</w:t>
      </w:r>
      <w:r w:rsidR="002E0A44">
        <w:rPr>
          <w:rFonts w:ascii="Times New Roman" w:hAnsi="Times New Roman" w:cs="Times New Roman"/>
          <w:sz w:val="32"/>
          <w:szCs w:val="32"/>
        </w:rPr>
        <w:t>.</w:t>
      </w:r>
    </w:p>
    <w:p w:rsidR="002E0A44" w:rsidRPr="002E0A44" w:rsidRDefault="002E0A44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649B1" w:rsidRPr="002E0A44" w:rsidRDefault="00D649B1" w:rsidP="002E0A44">
      <w:pPr>
        <w:bidi w:val="0"/>
        <w:jc w:val="both"/>
        <w:rPr>
          <w:sz w:val="32"/>
          <w:szCs w:val="32"/>
          <w:lang w:bidi="ar-IQ"/>
        </w:rPr>
      </w:pPr>
      <w:r w:rsidRPr="002E0A44">
        <w:rPr>
          <w:rFonts w:ascii="Times New Roman" w:hAnsi="Times New Roman" w:cs="Times New Roman"/>
          <w:sz w:val="32"/>
          <w:szCs w:val="32"/>
        </w:rPr>
        <w:t>the field of view is considerably enlarged when the pupil is dilated; hence the advantage of instilling a mydriatic prior to fundoscopy.</w:t>
      </w:r>
    </w:p>
    <w:p w:rsidR="00D649B1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In order to utilise the maximum available field of view it is necessary for the observer to be as close as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possible to the patient's eye.</w:t>
      </w:r>
    </w:p>
    <w:p w:rsidR="00D649B1" w:rsidRPr="002E0A44" w:rsidRDefault="00D649B1" w:rsidP="002E0A44">
      <w:pPr>
        <w:bidi w:val="0"/>
        <w:jc w:val="both"/>
        <w:rPr>
          <w:sz w:val="32"/>
          <w:szCs w:val="32"/>
          <w:lang w:bidi="ar-IQ"/>
        </w:rPr>
      </w:pPr>
    </w:p>
    <w:p w:rsidR="00D649B1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image size varies with the refractive state of the patient's eye, the image being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smaller in hypermetropia, and larger in myopia than in emmetropia.</w:t>
      </w:r>
    </w:p>
    <w:p w:rsidR="00D649B1" w:rsidRPr="002E0A44" w:rsidRDefault="00D649B1" w:rsidP="002E0A44">
      <w:pPr>
        <w:bidi w:val="0"/>
        <w:jc w:val="both"/>
        <w:rPr>
          <w:sz w:val="32"/>
          <w:szCs w:val="32"/>
          <w:lang w:bidi="ar-IQ"/>
        </w:rPr>
      </w:pPr>
    </w:p>
    <w:p w:rsidR="00D649B1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In order to see a clear view of the patient's retina in myopia or hypermetropia, it is therefore necessary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 xml:space="preserve">to use a correcting lens </w:t>
      </w:r>
      <w:r w:rsidRPr="002E0A44">
        <w:rPr>
          <w:rFonts w:ascii="Times New Roman" w:hAnsi="Times New Roman" w:cs="Times New Roman"/>
          <w:sz w:val="32"/>
          <w:szCs w:val="32"/>
        </w:rPr>
        <w:lastRenderedPageBreak/>
        <w:t>to bring the image to a focus on the observer's retina. A range of correcting</w:t>
      </w:r>
      <w:r w:rsid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lenses is incorporated in the ophthalmoscope.</w:t>
      </w:r>
    </w:p>
    <w:p w:rsidR="002E0A44" w:rsidRPr="002E0A44" w:rsidRDefault="002E0A44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649B1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For those observers who have a refractive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error there are two possibilities. The observer can remove his spectacles and rack up the appropriate</w:t>
      </w:r>
      <w:r w:rsid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lens in the ophthalmoscope to give a clear view of the patient's fundus. The appropriate lens is the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algebraic sum of his own and the patient's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="002E0A44">
        <w:rPr>
          <w:rFonts w:ascii="Times New Roman" w:hAnsi="Times New Roman" w:cs="Times New Roman"/>
          <w:sz w:val="32"/>
          <w:szCs w:val="32"/>
        </w:rPr>
        <w:t>refractive error</w:t>
      </w:r>
      <w:r w:rsidRPr="002E0A44">
        <w:rPr>
          <w:rFonts w:ascii="Times New Roman" w:hAnsi="Times New Roman" w:cs="Times New Roman"/>
          <w:sz w:val="32"/>
          <w:szCs w:val="32"/>
        </w:rPr>
        <w:t>. Alternatively, he can use the instrument with his glasses on. However, his field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of view will be restricted as the sight-hole in the mirror will be further from his eye.</w:t>
      </w:r>
    </w:p>
    <w:p w:rsidR="00D649B1" w:rsidRPr="002E0A44" w:rsidRDefault="00D649B1" w:rsidP="002E0A44">
      <w:pPr>
        <w:bidi w:val="0"/>
        <w:jc w:val="both"/>
        <w:rPr>
          <w:sz w:val="32"/>
          <w:szCs w:val="32"/>
          <w:lang w:bidi="ar-IQ"/>
        </w:rPr>
      </w:pPr>
    </w:p>
    <w:p w:rsidR="00D649B1" w:rsidRPr="002E0A44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Indirect Ophthalmoscope</w:t>
      </w:r>
    </w:p>
    <w:p w:rsidR="00CD2A73" w:rsidRPr="002E0A44" w:rsidRDefault="00CD2A73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27C2" w:rsidRDefault="00D649B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indirect ophthalmoscope offers an alternative means of examining the retina and vitreous, and gives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a very different view of the retina compared with that obtained with the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="00D127C2" w:rsidRPr="002E0A44">
        <w:rPr>
          <w:rFonts w:ascii="Times New Roman" w:hAnsi="Times New Roman" w:cs="Times New Roman"/>
          <w:sz w:val="32"/>
          <w:szCs w:val="32"/>
        </w:rPr>
        <w:t>direct ophthalmoscope. Both instruments have their place and should be used to complement each other</w:t>
      </w:r>
      <w:r w:rsidR="002E0A44">
        <w:rPr>
          <w:rFonts w:ascii="Times New Roman" w:hAnsi="Times New Roman" w:cs="Times New Roman"/>
          <w:sz w:val="32"/>
          <w:szCs w:val="32"/>
        </w:rPr>
        <w:t xml:space="preserve"> </w:t>
      </w:r>
      <w:r w:rsidR="00D127C2" w:rsidRPr="002E0A44">
        <w:rPr>
          <w:rFonts w:ascii="Times New Roman" w:hAnsi="Times New Roman" w:cs="Times New Roman"/>
          <w:sz w:val="32"/>
          <w:szCs w:val="32"/>
        </w:rPr>
        <w:t>during the clinical examination of the eye.</w:t>
      </w:r>
    </w:p>
    <w:p w:rsidR="002E0A44" w:rsidRPr="002E0A44" w:rsidRDefault="002E0A44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In the indirect method of ophthalmosco</w:t>
      </w:r>
      <w:r w:rsidR="002E0A44">
        <w:rPr>
          <w:rFonts w:ascii="Times New Roman" w:hAnsi="Times New Roman" w:cs="Times New Roman"/>
          <w:sz w:val="32"/>
          <w:szCs w:val="32"/>
        </w:rPr>
        <w:t>py a powerful convex lens (</w:t>
      </w:r>
      <w:r w:rsidRPr="002E0A44">
        <w:rPr>
          <w:rFonts w:ascii="Times New Roman" w:hAnsi="Times New Roman" w:cs="Times New Roman"/>
          <w:sz w:val="32"/>
          <w:szCs w:val="32"/>
        </w:rPr>
        <w:t>called the condensing lens) is</w:t>
      </w:r>
      <w:r w:rsidR="00CD2A73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held in front of the patient's eye. The usual powers used are +20 D and +13 D. The illuminating light beam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passes through the condensing lens into the eye and light reflected from the retina is refracted by the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condensing lens to form a real image between the condensing lens and the observer. The observer studies this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real image of the patient's retina</w:t>
      </w:r>
      <w:r w:rsidR="00945269" w:rsidRPr="002E0A44">
        <w:rPr>
          <w:rFonts w:ascii="Times New Roman" w:hAnsi="Times New Roman" w:cs="Times New Roman"/>
          <w:sz w:val="32"/>
          <w:szCs w:val="32"/>
        </w:rPr>
        <w:t>.</w:t>
      </w:r>
    </w:p>
    <w:p w:rsidR="00D127C2" w:rsidRPr="002E0A44" w:rsidRDefault="00D127C2" w:rsidP="002E0A44">
      <w:pPr>
        <w:bidi w:val="0"/>
        <w:jc w:val="both"/>
        <w:rPr>
          <w:sz w:val="32"/>
          <w:szCs w:val="32"/>
          <w:lang w:bidi="ar-IQ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Illumination is usually provided by an electric lamp mounted on the observer's head. Light from this source is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 xml:space="preserve">rendered </w:t>
      </w:r>
      <w:r w:rsidRPr="002E0A44">
        <w:rPr>
          <w:rFonts w:ascii="Times New Roman" w:hAnsi="Times New Roman" w:cs="Times New Roman"/>
          <w:sz w:val="32"/>
          <w:szCs w:val="32"/>
        </w:rPr>
        <w:lastRenderedPageBreak/>
        <w:t>convergent by the condensing lens. Thus a convergent beam enters the patient's eye and is brought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to a focus within the vitreous by the eye's refractive system.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2133D" w:rsidRDefault="0092133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2133D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2133D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2133D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CD2A73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Summary of the optical properties of the direct and indirect ophthalmoscope.</w:t>
      </w:r>
    </w:p>
    <w:p w:rsidR="00CD2A73" w:rsidRPr="002E0A44" w:rsidRDefault="00CD2A73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LightList"/>
        <w:tblW w:w="0" w:type="auto"/>
        <w:tblLook w:val="04A0"/>
      </w:tblPr>
      <w:tblGrid>
        <w:gridCol w:w="2943"/>
        <w:gridCol w:w="2552"/>
        <w:gridCol w:w="3027"/>
      </w:tblGrid>
      <w:tr w:rsidR="00803768" w:rsidRPr="002E0A44" w:rsidTr="0092133D">
        <w:trPr>
          <w:cnfStyle w:val="100000000000"/>
          <w:trHeight w:val="652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52" w:type="dxa"/>
          </w:tcPr>
          <w:p w:rsidR="00803768" w:rsidRPr="002E0A44" w:rsidRDefault="00CD2A73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Direct ophthalmoscope</w:t>
            </w:r>
          </w:p>
        </w:tc>
        <w:tc>
          <w:tcPr>
            <w:tcW w:w="3027" w:type="dxa"/>
          </w:tcPr>
          <w:p w:rsidR="00803768" w:rsidRPr="002E0A44" w:rsidRDefault="00CD2A73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Indirect ophthalmoscope</w:t>
            </w:r>
          </w:p>
        </w:tc>
      </w:tr>
      <w:tr w:rsidR="00803768" w:rsidRPr="002E0A44" w:rsidTr="0092133D">
        <w:trPr>
          <w:cnfStyle w:val="000000100000"/>
          <w:trHeight w:val="689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Image</w:t>
            </w:r>
          </w:p>
        </w:tc>
        <w:tc>
          <w:tcPr>
            <w:tcW w:w="2552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Not inverted</w:t>
            </w:r>
          </w:p>
        </w:tc>
        <w:tc>
          <w:tcPr>
            <w:tcW w:w="3027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Vertically and horizontally inverted</w:t>
            </w:r>
          </w:p>
        </w:tc>
      </w:tr>
      <w:tr w:rsidR="00803768" w:rsidRPr="002E0A44" w:rsidTr="0092133D">
        <w:trPr>
          <w:trHeight w:val="822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Field of view</w:t>
            </w:r>
          </w:p>
        </w:tc>
        <w:tc>
          <w:tcPr>
            <w:tcW w:w="2552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Small (6°)</w:t>
            </w:r>
          </w:p>
        </w:tc>
        <w:tc>
          <w:tcPr>
            <w:tcW w:w="3027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Large (25°)</w:t>
            </w:r>
          </w:p>
        </w:tc>
      </w:tr>
      <w:tr w:rsidR="00803768" w:rsidRPr="002E0A44" w:rsidTr="0092133D">
        <w:trPr>
          <w:cnfStyle w:val="000000100000"/>
          <w:trHeight w:val="694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Magnification</w:t>
            </w:r>
          </w:p>
        </w:tc>
        <w:tc>
          <w:tcPr>
            <w:tcW w:w="2552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Large ( × 15)</w:t>
            </w:r>
          </w:p>
        </w:tc>
        <w:tc>
          <w:tcPr>
            <w:tcW w:w="3027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Small ( × 3 [+20D])</w:t>
            </w:r>
          </w:p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( × 5 [+13D])</w:t>
            </w:r>
          </w:p>
        </w:tc>
      </w:tr>
      <w:tr w:rsidR="00803768" w:rsidRPr="002E0A44" w:rsidTr="0092133D">
        <w:trPr>
          <w:trHeight w:val="802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Binocularity</w:t>
            </w:r>
          </w:p>
        </w:tc>
        <w:tc>
          <w:tcPr>
            <w:tcW w:w="2552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Not available</w:t>
            </w:r>
          </w:p>
        </w:tc>
        <w:tc>
          <w:tcPr>
            <w:tcW w:w="3027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Stereoscopic view</w:t>
            </w:r>
          </w:p>
        </w:tc>
      </w:tr>
      <w:tr w:rsidR="00803768" w:rsidRPr="002E0A44" w:rsidTr="0092133D">
        <w:trPr>
          <w:cnfStyle w:val="000000100000"/>
          <w:trHeight w:val="687"/>
        </w:trPr>
        <w:tc>
          <w:tcPr>
            <w:cnfStyle w:val="001000000000"/>
            <w:tcW w:w="2943" w:type="dxa"/>
          </w:tcPr>
          <w:p w:rsidR="00803768" w:rsidRPr="002E0A44" w:rsidRDefault="0092133D" w:rsidP="002E0A44">
            <w:pPr>
              <w:autoSpaceDE w:val="0"/>
              <w:autoSpaceDN w:val="0"/>
              <w:bidi w:val="0"/>
              <w:adjustRightInd w:val="0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Influence of </w:t>
            </w:r>
            <w:r w:rsidR="00803768" w:rsidRPr="002E0A44">
              <w:rPr>
                <w:rFonts w:ascii="Times New Roman" w:hAnsi="Times New Roman" w:cs="Times New Roman"/>
                <w:sz w:val="32"/>
                <w:szCs w:val="32"/>
              </w:rPr>
              <w:t>patient's refractive error</w:t>
            </w:r>
          </w:p>
        </w:tc>
        <w:tc>
          <w:tcPr>
            <w:tcW w:w="2552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 xml:space="preserve">Large </w:t>
            </w:r>
          </w:p>
        </w:tc>
        <w:tc>
          <w:tcPr>
            <w:tcW w:w="3027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1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Small</w:t>
            </w:r>
          </w:p>
        </w:tc>
      </w:tr>
      <w:tr w:rsidR="00803768" w:rsidRPr="002E0A44" w:rsidTr="0092133D">
        <w:trPr>
          <w:trHeight w:val="834"/>
        </w:trPr>
        <w:tc>
          <w:tcPr>
            <w:cnfStyle w:val="001000000000"/>
            <w:tcW w:w="2943" w:type="dxa"/>
          </w:tcPr>
          <w:p w:rsidR="00803768" w:rsidRPr="002E0A44" w:rsidRDefault="00803768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Teaching facility</w:t>
            </w:r>
          </w:p>
        </w:tc>
        <w:tc>
          <w:tcPr>
            <w:tcW w:w="2552" w:type="dxa"/>
          </w:tcPr>
          <w:p w:rsidR="00803768" w:rsidRPr="002E0A44" w:rsidRDefault="00CD2A73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None</w:t>
            </w:r>
          </w:p>
        </w:tc>
        <w:tc>
          <w:tcPr>
            <w:tcW w:w="3027" w:type="dxa"/>
          </w:tcPr>
          <w:p w:rsidR="00803768" w:rsidRPr="002E0A44" w:rsidRDefault="00CD2A73" w:rsidP="002E0A44">
            <w:pPr>
              <w:autoSpaceDE w:val="0"/>
              <w:autoSpaceDN w:val="0"/>
              <w:bidi w:val="0"/>
              <w:adjustRightInd w:val="0"/>
              <w:spacing w:line="276" w:lineRule="auto"/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E0A44">
              <w:rPr>
                <w:rFonts w:ascii="Times New Roman" w:hAnsi="Times New Roman" w:cs="Times New Roman"/>
                <w:sz w:val="32"/>
                <w:szCs w:val="32"/>
              </w:rPr>
              <w:t>Teaching mirror</w:t>
            </w:r>
          </w:p>
        </w:tc>
      </w:tr>
    </w:tbl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27C2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lastRenderedPageBreak/>
        <w:t>The Relative Merits of the Direct and Indirect Ophthalmoscope</w:t>
      </w: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Other considerations include: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(1) Size of the instrument. The direct ophthalmoscope is much smaller and lighter than the indirect, and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many models are pocket size.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(2) Illumination is crucial to the view obtained. Because indirect ophthalmoscopes are larger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instruments, there is more scope for fitting more powerful light sources. This renders the indirect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ophthalmoscope more useful in examining patients with opacities in the ocular media.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(3) The combination of good illumination and wide field of view makes the indirect ophthalmoscope theinstrument of choice when examining patients with retinal detachments. I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f there is extensive subretinal </w:t>
      </w:r>
      <w:r w:rsidRPr="002E0A44">
        <w:rPr>
          <w:rFonts w:ascii="Times New Roman" w:hAnsi="Times New Roman" w:cs="Times New Roman"/>
          <w:sz w:val="32"/>
          <w:szCs w:val="32"/>
        </w:rPr>
        <w:t xml:space="preserve">fluid and the illumination is poor, an underlying malignancy 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may not be seen with the direct </w:t>
      </w:r>
      <w:r w:rsidRPr="002E0A44">
        <w:rPr>
          <w:rFonts w:ascii="Times New Roman" w:hAnsi="Times New Roman" w:cs="Times New Roman"/>
          <w:sz w:val="32"/>
          <w:szCs w:val="32"/>
        </w:rPr>
        <w:t>ophthalmoscope. Furthermore, examination with the indirect ophthalmo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scope also allows identation of </w:t>
      </w:r>
      <w:r w:rsidRPr="002E0A44">
        <w:rPr>
          <w:rFonts w:ascii="Times New Roman" w:hAnsi="Times New Roman" w:cs="Times New Roman"/>
          <w:sz w:val="32"/>
          <w:szCs w:val="32"/>
        </w:rPr>
        <w:t>the peripheral retina.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(4) The indirect ophthalmoscope is also the ophthalmoscope of choice fo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r use during retinal detachment </w:t>
      </w:r>
      <w:r w:rsidRPr="002E0A44">
        <w:rPr>
          <w:rFonts w:ascii="Times New Roman" w:hAnsi="Times New Roman" w:cs="Times New Roman"/>
          <w:sz w:val="32"/>
          <w:szCs w:val="32"/>
        </w:rPr>
        <w:t>surgery because it is used at a distance which allows the surgeon to preserve a sterile operative field.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127C2" w:rsidRPr="002E0A44" w:rsidRDefault="00D127C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(5) Laser energy can be delivered through the indirect o</w:t>
      </w:r>
      <w:r w:rsidR="00945269" w:rsidRPr="002E0A44">
        <w:rPr>
          <w:rFonts w:ascii="Times New Roman" w:hAnsi="Times New Roman" w:cs="Times New Roman"/>
          <w:sz w:val="32"/>
          <w:szCs w:val="32"/>
        </w:rPr>
        <w:t xml:space="preserve">phthalmoscope to effect retinal </w:t>
      </w:r>
      <w:r w:rsidRPr="002E0A44">
        <w:rPr>
          <w:rFonts w:ascii="Times New Roman" w:hAnsi="Times New Roman" w:cs="Times New Roman"/>
          <w:sz w:val="32"/>
          <w:szCs w:val="32"/>
        </w:rPr>
        <w:t>photocoagulation.</w:t>
      </w:r>
    </w:p>
    <w:p w:rsidR="00945269" w:rsidRDefault="00945269" w:rsidP="002E0A44">
      <w:pPr>
        <w:bidi w:val="0"/>
        <w:jc w:val="both"/>
        <w:rPr>
          <w:sz w:val="32"/>
          <w:szCs w:val="32"/>
          <w:lang w:bidi="ar-IQ"/>
        </w:rPr>
      </w:pPr>
    </w:p>
    <w:p w:rsidR="0092133D" w:rsidRDefault="0092133D" w:rsidP="0092133D">
      <w:pPr>
        <w:bidi w:val="0"/>
        <w:jc w:val="both"/>
        <w:rPr>
          <w:sz w:val="32"/>
          <w:szCs w:val="32"/>
          <w:lang w:bidi="ar-IQ"/>
        </w:rPr>
      </w:pPr>
    </w:p>
    <w:p w:rsidR="0092133D" w:rsidRDefault="0092133D" w:rsidP="002E0A44">
      <w:pPr>
        <w:autoSpaceDE w:val="0"/>
        <w:autoSpaceDN w:val="0"/>
        <w:bidi w:val="0"/>
        <w:adjustRightInd w:val="0"/>
        <w:spacing w:after="0"/>
        <w:jc w:val="both"/>
        <w:rPr>
          <w:sz w:val="32"/>
          <w:szCs w:val="32"/>
          <w:lang w:bidi="ar-IQ"/>
        </w:rPr>
      </w:pPr>
    </w:p>
    <w:p w:rsidR="00945269" w:rsidRPr="002E0A44" w:rsidRDefault="00945269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Retinoscope</w:t>
      </w:r>
    </w:p>
    <w:p w:rsidR="009316D1" w:rsidRPr="002E0A44" w:rsidRDefault="009316D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An accurate objective measurement of the refractive state of an eye can be made using the retinoscope.</w:t>
      </w: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The technique is called </w:t>
      </w:r>
      <w:r w:rsidRPr="002E0A44">
        <w:rPr>
          <w:rFonts w:ascii="Times New Roman" w:hAnsi="Times New Roman" w:cs="Times New Roman"/>
          <w:i/>
          <w:iCs/>
          <w:sz w:val="32"/>
          <w:szCs w:val="32"/>
        </w:rPr>
        <w:t>retinoscopy</w:t>
      </w:r>
      <w:r w:rsidRPr="002E0A44">
        <w:rPr>
          <w:rFonts w:ascii="Times New Roman" w:hAnsi="Times New Roman" w:cs="Times New Roman"/>
          <w:sz w:val="32"/>
          <w:szCs w:val="32"/>
        </w:rPr>
        <w:t>.</w:t>
      </w:r>
    </w:p>
    <w:p w:rsidR="00C418F5" w:rsidRPr="002E0A44" w:rsidRDefault="00C418F5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45269" w:rsidRPr="002E0A44" w:rsidRDefault="00945269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Light is directed into the patient's ey</w:t>
      </w:r>
      <w:r w:rsidR="009316D1" w:rsidRPr="002E0A44">
        <w:rPr>
          <w:rFonts w:ascii="Times New Roman" w:hAnsi="Times New Roman" w:cs="Times New Roman"/>
          <w:sz w:val="32"/>
          <w:szCs w:val="32"/>
        </w:rPr>
        <w:t xml:space="preserve">e to illuminate the retina (the </w:t>
      </w:r>
      <w:r w:rsidRPr="002E0A44">
        <w:rPr>
          <w:rFonts w:ascii="Times New Roman" w:hAnsi="Times New Roman" w:cs="Times New Roman"/>
          <w:sz w:val="32"/>
          <w:szCs w:val="32"/>
        </w:rPr>
        <w:t>illumination stage). An image of the</w:t>
      </w:r>
      <w:r w:rsidR="009316D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illuminated retina is formed at the patient's far-point (the reflex stage). The image at the far-point is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located by moving the illumination across the fundus and noting the behaviour of the luminous reflex</w:t>
      </w:r>
      <w:r w:rsidR="009316D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seen by the observer in the patient's pupil (the projection stage).</w:t>
      </w:r>
    </w:p>
    <w:p w:rsidR="00945269" w:rsidRPr="002E0A44" w:rsidRDefault="00945269" w:rsidP="002E0A44">
      <w:pPr>
        <w:bidi w:val="0"/>
        <w:jc w:val="both"/>
        <w:rPr>
          <w:sz w:val="32"/>
          <w:szCs w:val="32"/>
          <w:lang w:bidi="ar-IQ"/>
        </w:rPr>
      </w:pPr>
    </w:p>
    <w:p w:rsidR="00945269" w:rsidRPr="002E0A44" w:rsidRDefault="00945269" w:rsidP="002E0A44">
      <w:pPr>
        <w:autoSpaceDE w:val="0"/>
        <w:autoSpaceDN w:val="0"/>
        <w:bidi w:val="0"/>
        <w:adjustRightInd w:val="0"/>
        <w:spacing w:after="0"/>
        <w:jc w:val="both"/>
        <w:rPr>
          <w:sz w:val="32"/>
          <w:szCs w:val="32"/>
          <w:lang w:bidi="ar-IQ"/>
        </w:rPr>
      </w:pPr>
      <w:r w:rsidRPr="002E0A44">
        <w:rPr>
          <w:rFonts w:ascii="Times New Roman" w:hAnsi="Times New Roman" w:cs="Times New Roman"/>
          <w:sz w:val="32"/>
          <w:szCs w:val="32"/>
        </w:rPr>
        <w:t>In hypermetropia the luminous reflex seen in the patient's pupil moves in the same direction as the</w:t>
      </w:r>
      <w:r w:rsidR="009316D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illuminating light – a 'with' movement</w:t>
      </w:r>
      <w:r w:rsidR="00845A11" w:rsidRPr="002E0A44">
        <w:rPr>
          <w:rFonts w:ascii="Times New Roman" w:hAnsi="Times New Roman" w:cs="Times New Roman"/>
          <w:sz w:val="32"/>
          <w:szCs w:val="32"/>
        </w:rPr>
        <w:t xml:space="preserve"> is </w:t>
      </w:r>
      <w:r w:rsidRPr="002E0A44">
        <w:rPr>
          <w:rFonts w:ascii="Times New Roman" w:hAnsi="Times New Roman" w:cs="Times New Roman"/>
          <w:sz w:val="32"/>
          <w:szCs w:val="32"/>
        </w:rPr>
        <w:t>observed.</w:t>
      </w:r>
    </w:p>
    <w:p w:rsidR="00945269" w:rsidRPr="002E0A44" w:rsidRDefault="00945269" w:rsidP="002E0A44">
      <w:pPr>
        <w:bidi w:val="0"/>
        <w:jc w:val="both"/>
        <w:rPr>
          <w:sz w:val="32"/>
          <w:szCs w:val="32"/>
          <w:lang w:bidi="ar-IQ"/>
        </w:rPr>
      </w:pPr>
    </w:p>
    <w:p w:rsidR="00945269" w:rsidRPr="002E0A44" w:rsidRDefault="00845A11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When the patient has myopia</w:t>
      </w:r>
      <w:r w:rsidR="009316D1" w:rsidRPr="002E0A44">
        <w:rPr>
          <w:rFonts w:ascii="Times New Roman" w:hAnsi="Times New Roman" w:cs="Times New Roman"/>
          <w:sz w:val="32"/>
          <w:szCs w:val="32"/>
        </w:rPr>
        <w:t xml:space="preserve"> the luminous reflex appears to move in the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="009316D1" w:rsidRPr="002E0A44">
        <w:rPr>
          <w:rFonts w:ascii="Times New Roman" w:hAnsi="Times New Roman" w:cs="Times New Roman"/>
          <w:sz w:val="32"/>
          <w:szCs w:val="32"/>
        </w:rPr>
        <w:t>opposite direction to the illuminating light; 'against' movement.</w:t>
      </w:r>
    </w:p>
    <w:p w:rsidR="009316D1" w:rsidRPr="002E0A44" w:rsidRDefault="009316D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The </w:t>
      </w:r>
      <w:r w:rsidRPr="002E0A44">
        <w:rPr>
          <w:rFonts w:ascii="Times New Roman" w:hAnsi="Times New Roman" w:cs="Times New Roman"/>
          <w:i/>
          <w:iCs/>
          <w:sz w:val="32"/>
          <w:szCs w:val="32"/>
        </w:rPr>
        <w:t xml:space="preserve">point of reversal </w:t>
      </w:r>
      <w:r w:rsidRPr="002E0A44">
        <w:rPr>
          <w:rFonts w:ascii="Times New Roman" w:hAnsi="Times New Roman" w:cs="Times New Roman"/>
          <w:sz w:val="32"/>
          <w:szCs w:val="32"/>
        </w:rPr>
        <w:t xml:space="preserve">or </w:t>
      </w:r>
      <w:r w:rsidRPr="002E0A44">
        <w:rPr>
          <w:rFonts w:ascii="Times New Roman" w:hAnsi="Times New Roman" w:cs="Times New Roman"/>
          <w:i/>
          <w:iCs/>
          <w:sz w:val="32"/>
          <w:szCs w:val="32"/>
        </w:rPr>
        <w:t xml:space="preserve">neutral point </w:t>
      </w:r>
      <w:r w:rsidRPr="002E0A44">
        <w:rPr>
          <w:rFonts w:ascii="Times New Roman" w:hAnsi="Times New Roman" w:cs="Times New Roman"/>
          <w:sz w:val="32"/>
          <w:szCs w:val="32"/>
        </w:rPr>
        <w:t>of retinoscopy is</w:t>
      </w:r>
      <w:r w:rsidR="00845A1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reached when the patient's far-point coincides with the observer's nodal point</w:t>
      </w:r>
      <w:r w:rsidR="0092133D">
        <w:rPr>
          <w:rFonts w:ascii="Times New Roman" w:hAnsi="Times New Roman" w:cs="Times New Roman"/>
          <w:sz w:val="32"/>
          <w:szCs w:val="32"/>
        </w:rPr>
        <w:t>.</w:t>
      </w:r>
    </w:p>
    <w:p w:rsidR="009316D1" w:rsidRPr="002E0A44" w:rsidRDefault="009316D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observer sees a diffuse bright red reflex. This is because the</w:t>
      </w:r>
      <w:r w:rsidR="00845A1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movement of the reflex is infinitely rapid.</w:t>
      </w:r>
    </w:p>
    <w:p w:rsidR="009316D1" w:rsidRPr="002E0A44" w:rsidRDefault="009316D1" w:rsidP="002E0A44">
      <w:pPr>
        <w:bidi w:val="0"/>
        <w:jc w:val="both"/>
        <w:rPr>
          <w:sz w:val="32"/>
          <w:szCs w:val="32"/>
          <w:lang w:bidi="ar-IQ"/>
        </w:rPr>
      </w:pPr>
    </w:p>
    <w:p w:rsidR="009316D1" w:rsidRPr="002E0A44" w:rsidRDefault="009316D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In practice, lenses are placed in front of the patient's eye until the point of reversal is seen by the</w:t>
      </w:r>
      <w:r w:rsidR="00845A1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 xml:space="preserve">observer. A correction is made for the working distance (add –1.5 D for 2/3 m, add –1.0 </w:t>
      </w:r>
      <w:r w:rsidRPr="002E0A44">
        <w:rPr>
          <w:rFonts w:ascii="Times New Roman" w:hAnsi="Times New Roman" w:cs="Times New Roman"/>
          <w:sz w:val="32"/>
          <w:szCs w:val="32"/>
        </w:rPr>
        <w:lastRenderedPageBreak/>
        <w:t>D for 1 m) and</w:t>
      </w:r>
      <w:r w:rsidR="00845A11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the corrected value of the lenses equals the patient's refractive error.</w:t>
      </w:r>
    </w:p>
    <w:p w:rsidR="00845A11" w:rsidRPr="002E0A44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5A11" w:rsidRPr="002E0A44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5A11" w:rsidRPr="002E0A44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5A11" w:rsidRPr="002E0A44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Slit Lamp</w:t>
      </w:r>
    </w:p>
    <w:p w:rsidR="00845A11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routine method of examining the outer segment of the eye is with a sli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t lamp. It consists essentially </w:t>
      </w:r>
      <w:r w:rsidRPr="002E0A44">
        <w:rPr>
          <w:rFonts w:ascii="Times New Roman" w:hAnsi="Times New Roman" w:cs="Times New Roman"/>
          <w:sz w:val="32"/>
          <w:szCs w:val="32"/>
        </w:rPr>
        <w:t>of a relatively low-powered binocular compound microscope  which is linked to an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adjustable bright light source. The instrument is known as a slit lamp because in everyday use the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illumination is arranged so that a narrow vertical slit of light is projected on to the eye.</w:t>
      </w: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5A11" w:rsidRDefault="00845A11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There are several different types of slit lamp but they all share certain b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asic features. The alignment of </w:t>
      </w:r>
      <w:r w:rsidRPr="002E0A44">
        <w:rPr>
          <w:rFonts w:ascii="Times New Roman" w:hAnsi="Times New Roman" w:cs="Times New Roman"/>
          <w:sz w:val="32"/>
          <w:szCs w:val="32"/>
        </w:rPr>
        <w:t>the microscope and the illumination is such that the point on which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the microscope is focused corresponds to the point on which the light is f</w:t>
      </w:r>
      <w:r w:rsidR="009A5B7D" w:rsidRPr="002E0A44">
        <w:rPr>
          <w:rFonts w:ascii="Times New Roman" w:hAnsi="Times New Roman" w:cs="Times New Roman"/>
          <w:sz w:val="32"/>
          <w:szCs w:val="32"/>
        </w:rPr>
        <w:t xml:space="preserve">ocused. This is achieved by the </w:t>
      </w:r>
      <w:r w:rsidRPr="002E0A44">
        <w:rPr>
          <w:rFonts w:ascii="Times New Roman" w:hAnsi="Times New Roman" w:cs="Times New Roman"/>
          <w:sz w:val="32"/>
          <w:szCs w:val="32"/>
        </w:rPr>
        <w:t>microscope and the lighting system having a common focal plane. The</w:t>
      </w:r>
      <w:r w:rsidR="009A5B7D" w:rsidRPr="002E0A44">
        <w:rPr>
          <w:rFonts w:ascii="Times New Roman" w:hAnsi="Times New Roman" w:cs="Times New Roman"/>
          <w:sz w:val="32"/>
          <w:szCs w:val="32"/>
        </w:rPr>
        <w:t>ir common axis of rotation also lies in this focal plane</w:t>
      </w:r>
      <w:r w:rsidR="004C0944" w:rsidRPr="002E0A44">
        <w:rPr>
          <w:rFonts w:ascii="Times New Roman" w:hAnsi="Times New Roman" w:cs="Times New Roman"/>
          <w:sz w:val="32"/>
          <w:szCs w:val="32"/>
        </w:rPr>
        <w:t>.</w:t>
      </w: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C0944" w:rsidRDefault="00845A11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Another common feature is that there is a considerable distance betwee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n the microscope itself and the </w:t>
      </w:r>
      <w:r w:rsidRPr="002E0A44">
        <w:rPr>
          <w:rFonts w:ascii="Times New Roman" w:hAnsi="Times New Roman" w:cs="Times New Roman"/>
          <w:sz w:val="32"/>
          <w:szCs w:val="32"/>
        </w:rPr>
        <w:t>pat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ient's eye. This is because the </w:t>
      </w:r>
      <w:r w:rsidRPr="002E0A44">
        <w:rPr>
          <w:rFonts w:ascii="Times New Roman" w:hAnsi="Times New Roman" w:cs="Times New Roman"/>
          <w:sz w:val="32"/>
          <w:szCs w:val="32"/>
        </w:rPr>
        <w:t>microscopes have a long working distance. The resulting gap between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the microscope and the patient allows the observer to carry out certai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n manoeuvres such as removing a </w:t>
      </w:r>
      <w:r w:rsidRPr="002E0A44">
        <w:rPr>
          <w:rFonts w:ascii="Times New Roman" w:hAnsi="Times New Roman" w:cs="Times New Roman"/>
          <w:sz w:val="32"/>
          <w:szCs w:val="32"/>
        </w:rPr>
        <w:t>foreign body from the cornea. It also gives room to interpose certain optical devices, for example, a +90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D lens or a three-mirror contact lens, which permit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="00AA3AA2" w:rsidRPr="002E0A44">
        <w:rPr>
          <w:rFonts w:ascii="Times New Roman" w:hAnsi="Times New Roman" w:cs="Times New Roman"/>
          <w:sz w:val="32"/>
          <w:szCs w:val="32"/>
        </w:rPr>
        <w:t>inspect</w:t>
      </w:r>
      <w:r w:rsidR="004C0944" w:rsidRPr="002E0A44">
        <w:rPr>
          <w:rFonts w:ascii="Times New Roman" w:hAnsi="Times New Roman" w:cs="Times New Roman"/>
          <w:sz w:val="32"/>
          <w:szCs w:val="32"/>
        </w:rPr>
        <w:t>ion of the vitreous and retina.</w:t>
      </w: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845A11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The microscope tubes 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themselves are shortened by the </w:t>
      </w:r>
      <w:r w:rsidRPr="002E0A44">
        <w:rPr>
          <w:rFonts w:ascii="Times New Roman" w:hAnsi="Times New Roman" w:cs="Times New Roman"/>
          <w:sz w:val="32"/>
          <w:szCs w:val="32"/>
        </w:rPr>
        <w:t xml:space="preserve">incorporation of prisms, which also invert the image vertically </w:t>
      </w:r>
      <w:r w:rsidRPr="002E0A44">
        <w:rPr>
          <w:rFonts w:ascii="Times New Roman" w:hAnsi="Times New Roman" w:cs="Times New Roman"/>
          <w:sz w:val="32"/>
          <w:szCs w:val="32"/>
        </w:rPr>
        <w:lastRenderedPageBreak/>
        <w:t>and horizo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ntally so that it appears erect </w:t>
      </w:r>
      <w:r w:rsidRPr="002E0A44">
        <w:rPr>
          <w:rFonts w:ascii="Times New Roman" w:hAnsi="Times New Roman" w:cs="Times New Roman"/>
          <w:sz w:val="32"/>
          <w:szCs w:val="32"/>
        </w:rPr>
        <w:t>and the right way round to the observer. A bank of Galilean telescopes of different powers is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incorporated in most slit lamps to allow the magnification of the observation system to be varied.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Filters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illumination system of many slit lamps incorporates various filters.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The blue cobalt filter is used during applanation tonometry</w:t>
      </w:r>
      <w:r w:rsidRPr="002E0A44">
        <w:rPr>
          <w:rFonts w:ascii="Times New Roman" w:hAnsi="Times New Roman" w:cs="Times New Roman"/>
          <w:sz w:val="32"/>
          <w:szCs w:val="32"/>
        </w:rPr>
        <w:t xml:space="preserve"> and so is commonly employed. Both the blue and the green (red-free) filters are useful in examination of the vitreous.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Fundus Examination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With the basic slit lamp it is not possible to see further back into the eye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than the anterior third of the </w:t>
      </w:r>
      <w:r w:rsidRPr="002E0A44">
        <w:rPr>
          <w:rFonts w:ascii="Times New Roman" w:hAnsi="Times New Roman" w:cs="Times New Roman"/>
          <w:sz w:val="32"/>
          <w:szCs w:val="32"/>
        </w:rPr>
        <w:t xml:space="preserve">vitreous. This is because the refractive power of the cornea and lens 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renders light emerging from the </w:t>
      </w:r>
      <w:r w:rsidRPr="002E0A44">
        <w:rPr>
          <w:rFonts w:ascii="Times New Roman" w:hAnsi="Times New Roman" w:cs="Times New Roman"/>
          <w:sz w:val="32"/>
          <w:szCs w:val="32"/>
        </w:rPr>
        <w:t>deeper points of the eye parallel. Therefore no image is formed within the focal rang</w:t>
      </w:r>
      <w:r w:rsidR="004C0944" w:rsidRPr="002E0A44">
        <w:rPr>
          <w:rFonts w:ascii="Times New Roman" w:hAnsi="Times New Roman" w:cs="Times New Roman"/>
          <w:sz w:val="32"/>
          <w:szCs w:val="32"/>
        </w:rPr>
        <w:t>e of the slit lamp microscope</w:t>
      </w:r>
      <w:r w:rsidRPr="002E0A44">
        <w:rPr>
          <w:rFonts w:ascii="Times New Roman" w:hAnsi="Times New Roman" w:cs="Times New Roman"/>
          <w:sz w:val="32"/>
          <w:szCs w:val="32"/>
        </w:rPr>
        <w:t>. However, the fundus can be rendered visible by using an additional lens to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overcome the refractive power of the eye.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sz w:val="32"/>
          <w:szCs w:val="32"/>
        </w:rPr>
        <w:t>90 D and 78 D Lenses</w:t>
      </w:r>
    </w:p>
    <w:p w:rsidR="00AA3AA2" w:rsidRPr="002E0A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The principle of the indirect ophthalmoscope has been adapted so that the 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real image of the retina </w:t>
      </w:r>
      <w:r w:rsidRPr="002E0A44">
        <w:rPr>
          <w:rFonts w:ascii="Times New Roman" w:hAnsi="Times New Roman" w:cs="Times New Roman"/>
          <w:sz w:val="32"/>
          <w:szCs w:val="32"/>
        </w:rPr>
        <w:t>formed by the condensing lens  may be viewed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through a slit lamp microscope</w:t>
      </w:r>
      <w:r w:rsidRPr="002E0A44">
        <w:rPr>
          <w:rFonts w:ascii="Times New Roman" w:hAnsi="Times New Roman" w:cs="Times New Roman"/>
          <w:sz w:val="32"/>
          <w:szCs w:val="32"/>
        </w:rPr>
        <w:t>.</w:t>
      </w:r>
    </w:p>
    <w:p w:rsidR="004C0944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For this purpose high power condensin</w:t>
      </w:r>
      <w:r w:rsidR="004C0944" w:rsidRPr="002E0A44">
        <w:rPr>
          <w:rFonts w:ascii="Times New Roman" w:hAnsi="Times New Roman" w:cs="Times New Roman"/>
          <w:sz w:val="32"/>
          <w:szCs w:val="32"/>
        </w:rPr>
        <w:t>g lenses are used, 90 D or 78 D</w:t>
      </w:r>
      <w:r w:rsidRPr="002E0A44">
        <w:rPr>
          <w:rFonts w:ascii="Times New Roman" w:hAnsi="Times New Roman" w:cs="Times New Roman"/>
          <w:sz w:val="32"/>
          <w:szCs w:val="32"/>
        </w:rPr>
        <w:t xml:space="preserve"> in order to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shorten the light path and bring the retinal image within th</w:t>
      </w:r>
      <w:r w:rsidR="004C0944" w:rsidRPr="002E0A44">
        <w:rPr>
          <w:rFonts w:ascii="Times New Roman" w:hAnsi="Times New Roman" w:cs="Times New Roman"/>
          <w:sz w:val="32"/>
          <w:szCs w:val="32"/>
        </w:rPr>
        <w:t>e focal range of the slit lamp.</w:t>
      </w: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2133D" w:rsidRDefault="00AA3AA2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loss of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image size through using such high power condensing lenses is more than compensated for by the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magnification of the slit lamp microscope. The 90 D lens gives a wider field of view but less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magnification than the 78 D lens.</w:t>
      </w:r>
    </w:p>
    <w:p w:rsidR="00AA3AA2" w:rsidRPr="002E0A44" w:rsidRDefault="00AA3AA2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lastRenderedPageBreak/>
        <w:t xml:space="preserve"> The technique gives an excellent vi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ew of the posterior pole of the </w:t>
      </w:r>
      <w:r w:rsidRPr="002E0A44">
        <w:rPr>
          <w:rFonts w:ascii="Times New Roman" w:hAnsi="Times New Roman" w:cs="Times New Roman"/>
          <w:sz w:val="32"/>
          <w:szCs w:val="32"/>
        </w:rPr>
        <w:t>fundus but is less suitable for examining the peripheral retina.</w:t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Applanation Tonometer</w:t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The applanation tonometer is used to measure the intraocular pressure. T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he tonometer head is applied to </w:t>
      </w:r>
      <w:r w:rsidRPr="002E0A44">
        <w:rPr>
          <w:rFonts w:ascii="Times New Roman" w:hAnsi="Times New Roman" w:cs="Times New Roman"/>
          <w:sz w:val="32"/>
          <w:szCs w:val="32"/>
        </w:rPr>
        <w:t>the cornea with sufficient force to produce a standard area of contact.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The force required is directly </w:t>
      </w:r>
      <w:r w:rsidRPr="002E0A44">
        <w:rPr>
          <w:rFonts w:ascii="Times New Roman" w:hAnsi="Times New Roman" w:cs="Times New Roman"/>
          <w:sz w:val="32"/>
          <w:szCs w:val="32"/>
        </w:rPr>
        <w:t>proportional to the intraocular pressure when the area of contact is 3.06  mm in diameter.</w:t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In order to achieve a standard area of corneal contact the applan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ation head contains two prisms, </w:t>
      </w:r>
      <w:r w:rsidRPr="002E0A44">
        <w:rPr>
          <w:rFonts w:ascii="Times New Roman" w:hAnsi="Times New Roman" w:cs="Times New Roman"/>
          <w:sz w:val="32"/>
          <w:szCs w:val="32"/>
        </w:rPr>
        <w:t>mounted with the</w:t>
      </w:r>
      <w:r w:rsidR="004C0944" w:rsidRPr="002E0A44">
        <w:rPr>
          <w:rFonts w:ascii="Times New Roman" w:hAnsi="Times New Roman" w:cs="Times New Roman"/>
          <w:sz w:val="32"/>
          <w:szCs w:val="32"/>
        </w:rPr>
        <w:t>ir bases in opposite directions</w:t>
      </w:r>
      <w:r w:rsidRPr="002E0A44">
        <w:rPr>
          <w:rFonts w:ascii="Times New Roman" w:hAnsi="Times New Roman" w:cs="Times New Roman"/>
          <w:sz w:val="32"/>
          <w:szCs w:val="32"/>
        </w:rPr>
        <w:t>.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 xml:space="preserve"> The operator thus looks through the</w:t>
      </w:r>
      <w:r w:rsidR="004C09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applanation head and sees the circle of corneal contact split into two half circles which are laterally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displaced in op</w:t>
      </w:r>
      <w:r w:rsidR="002E0A44" w:rsidRPr="002E0A44">
        <w:rPr>
          <w:rFonts w:ascii="Times New Roman" w:hAnsi="Times New Roman" w:cs="Times New Roman"/>
          <w:sz w:val="32"/>
          <w:szCs w:val="32"/>
        </w:rPr>
        <w:t>posite directions by the prisms</w:t>
      </w:r>
      <w:r w:rsidRPr="002E0A44">
        <w:rPr>
          <w:rFonts w:ascii="Times New Roman" w:hAnsi="Times New Roman" w:cs="Times New Roman"/>
          <w:sz w:val="32"/>
          <w:szCs w:val="32"/>
        </w:rPr>
        <w:t>. The operator adjusts the applanation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pressure until the half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circles just overlap one another when the area of contact will be exactly 3.06 mm in diameter. (The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inner edges of the fluid meniscus define the area of contact and are aligned as shown.)</w:t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2E0A44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5086350" cy="21050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2E0A44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Non-Contact Tonometer</w:t>
      </w:r>
    </w:p>
    <w:p w:rsidR="002E0A44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Tonometers have been developed which flatten the cornea with a puff of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 air, avoiding the need for the </w:t>
      </w:r>
      <w:r w:rsidRPr="002E0A44">
        <w:rPr>
          <w:rFonts w:ascii="Times New Roman" w:hAnsi="Times New Roman" w:cs="Times New Roman"/>
          <w:sz w:val="32"/>
          <w:szCs w:val="32"/>
        </w:rPr>
        <w:t>instrument to touch the e</w:t>
      </w:r>
      <w:r w:rsidR="002E0A44" w:rsidRPr="002E0A44">
        <w:rPr>
          <w:rFonts w:ascii="Times New Roman" w:hAnsi="Times New Roman" w:cs="Times New Roman"/>
          <w:sz w:val="32"/>
          <w:szCs w:val="32"/>
        </w:rPr>
        <w:t>ye.</w:t>
      </w:r>
    </w:p>
    <w:p w:rsidR="002E0A44" w:rsidRDefault="009A5B7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>Corneal applanation is measured by collecting light reflected from the</w:t>
      </w:r>
      <w:r w:rsidR="0092133D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central cornea. A parallel beam of light is directed on to the central co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rnea at an angle of 30° and the </w:t>
      </w:r>
      <w:r w:rsidRPr="002E0A44">
        <w:rPr>
          <w:rFonts w:ascii="Times New Roman" w:hAnsi="Times New Roman" w:cs="Times New Roman"/>
          <w:sz w:val="32"/>
          <w:szCs w:val="32"/>
        </w:rPr>
        <w:t>reflected light is measured by a photodetector at an angle of reflection of 30°.</w:t>
      </w:r>
    </w:p>
    <w:p w:rsidR="0092133D" w:rsidRPr="002E0A44" w:rsidRDefault="0092133D" w:rsidP="0092133D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E0A44">
        <w:rPr>
          <w:rFonts w:ascii="Times New Roman" w:hAnsi="Times New Roman" w:cs="Times New Roman"/>
          <w:sz w:val="32"/>
          <w:szCs w:val="32"/>
        </w:rPr>
        <w:t xml:space="preserve"> The reflected beam of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light will be strongest at this angle when the cornea is flat and acting as a plane mirror, rather than as a</w:t>
      </w:r>
      <w:r w:rsidR="002E0A44" w:rsidRPr="002E0A44">
        <w:rPr>
          <w:rFonts w:ascii="Times New Roman" w:hAnsi="Times New Roman" w:cs="Times New Roman"/>
          <w:sz w:val="32"/>
          <w:szCs w:val="32"/>
        </w:rPr>
        <w:t xml:space="preserve"> </w:t>
      </w:r>
      <w:r w:rsidRPr="002E0A44">
        <w:rPr>
          <w:rFonts w:ascii="Times New Roman" w:hAnsi="Times New Roman" w:cs="Times New Roman"/>
          <w:sz w:val="32"/>
          <w:szCs w:val="32"/>
        </w:rPr>
        <w:t>curved mirror. The instrument records the force of air required to flatten the cornea and displays the intraocular pressure which corresponds to that force.</w:t>
      </w:r>
    </w:p>
    <w:p w:rsidR="009A5B7D" w:rsidRPr="002E0A44" w:rsidRDefault="009A5B7D" w:rsidP="002E0A44">
      <w:pPr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sectPr w:rsidR="009A5B7D" w:rsidRPr="002E0A44" w:rsidSect="006019D4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ADD" w:rsidRDefault="00BC0ADD" w:rsidP="0092133D">
      <w:pPr>
        <w:spacing w:after="0" w:line="240" w:lineRule="auto"/>
      </w:pPr>
      <w:r>
        <w:separator/>
      </w:r>
    </w:p>
  </w:endnote>
  <w:endnote w:type="continuationSeparator" w:id="0">
    <w:p w:rsidR="00BC0ADD" w:rsidRDefault="00BC0ADD" w:rsidP="0092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1364"/>
      <w:docPartObj>
        <w:docPartGallery w:val="Page Numbers (Bottom of Page)"/>
        <w:docPartUnique/>
      </w:docPartObj>
    </w:sdtPr>
    <w:sdtContent>
      <w:p w:rsidR="0092133D" w:rsidRDefault="0092133D" w:rsidP="00EF0E22">
        <w:pPr>
          <w:pStyle w:val="Footer"/>
          <w:bidi w:val="0"/>
          <w:jc w:val="center"/>
        </w:pPr>
        <w:fldSimple w:instr=" PAGE   \* MERGEFORMAT ">
          <w:r w:rsidR="00EF0E22">
            <w:rPr>
              <w:noProof/>
            </w:rPr>
            <w:t>9</w:t>
          </w:r>
        </w:fldSimple>
      </w:p>
    </w:sdtContent>
  </w:sdt>
  <w:p w:rsidR="0092133D" w:rsidRDefault="009213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ADD" w:rsidRDefault="00BC0ADD" w:rsidP="0092133D">
      <w:pPr>
        <w:spacing w:after="0" w:line="240" w:lineRule="auto"/>
      </w:pPr>
      <w:r>
        <w:separator/>
      </w:r>
    </w:p>
  </w:footnote>
  <w:footnote w:type="continuationSeparator" w:id="0">
    <w:p w:rsidR="00BC0ADD" w:rsidRDefault="00BC0ADD" w:rsidP="009213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9B1"/>
    <w:rsid w:val="002E0A44"/>
    <w:rsid w:val="004C0944"/>
    <w:rsid w:val="006019D4"/>
    <w:rsid w:val="00803768"/>
    <w:rsid w:val="00845A11"/>
    <w:rsid w:val="00904A60"/>
    <w:rsid w:val="0092133D"/>
    <w:rsid w:val="009316D1"/>
    <w:rsid w:val="00945269"/>
    <w:rsid w:val="009A5B7D"/>
    <w:rsid w:val="00AA3AA2"/>
    <w:rsid w:val="00BC0ADD"/>
    <w:rsid w:val="00C418F5"/>
    <w:rsid w:val="00CD2A73"/>
    <w:rsid w:val="00D127C2"/>
    <w:rsid w:val="00D51D73"/>
    <w:rsid w:val="00D649B1"/>
    <w:rsid w:val="00EF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D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2">
    <w:name w:val="Medium Shading 2"/>
    <w:basedOn w:val="TableNormal"/>
    <w:uiPriority w:val="64"/>
    <w:rsid w:val="00CD2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CD2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CD2A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45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21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33D"/>
  </w:style>
  <w:style w:type="paragraph" w:styleId="Footer">
    <w:name w:val="footer"/>
    <w:basedOn w:val="Normal"/>
    <w:link w:val="FooterChar"/>
    <w:uiPriority w:val="99"/>
    <w:unhideWhenUsed/>
    <w:rsid w:val="00921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2014-03-08T15:57:00Z</dcterms:created>
  <dcterms:modified xsi:type="dcterms:W3CDTF">2014-03-08T20:42:00Z</dcterms:modified>
</cp:coreProperties>
</file>