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A2F" w:rsidRPr="004D7A2F" w:rsidRDefault="004D7A2F" w:rsidP="004D7A2F">
      <w:pPr>
        <w:bidi w:val="0"/>
        <w:spacing w:after="300" w:line="540" w:lineRule="atLeast"/>
        <w:textAlignment w:val="baseline"/>
        <w:outlineLvl w:val="0"/>
        <w:rPr>
          <w:rFonts w:ascii="Georgia" w:eastAsia="Times New Roman" w:hAnsi="Georgia" w:cs="Times New Roman"/>
          <w:color w:val="A52A2A"/>
          <w:kern w:val="36"/>
          <w:sz w:val="36"/>
          <w:szCs w:val="36"/>
        </w:rPr>
      </w:pPr>
      <w:r w:rsidRPr="004D7A2F">
        <w:rPr>
          <w:rFonts w:ascii="Georgia" w:eastAsia="Times New Roman" w:hAnsi="Georgia" w:cs="Times New Roman"/>
          <w:color w:val="A52A2A"/>
          <w:kern w:val="36"/>
          <w:sz w:val="36"/>
          <w:szCs w:val="36"/>
        </w:rPr>
        <w:t>Radiation Shielding</w:t>
      </w:r>
    </w:p>
    <w:p w:rsidR="004D7A2F" w:rsidRPr="004D7A2F" w:rsidRDefault="004D7A2F" w:rsidP="004D7A2F">
      <w:pPr>
        <w:bidi w:val="0"/>
        <w:spacing w:after="300" w:line="390" w:lineRule="atLeast"/>
        <w:textAlignment w:val="baseline"/>
        <w:outlineLvl w:val="2"/>
        <w:rPr>
          <w:rFonts w:ascii="Verdana" w:eastAsia="Times New Roman" w:hAnsi="Verdana" w:cs="Times New Roman"/>
          <w:color w:val="333333"/>
          <w:sz w:val="27"/>
          <w:szCs w:val="27"/>
        </w:rPr>
      </w:pPr>
      <w:r w:rsidRPr="004D7A2F">
        <w:rPr>
          <w:rFonts w:ascii="Verdana" w:eastAsia="Times New Roman" w:hAnsi="Verdana" w:cs="Times New Roman"/>
          <w:color w:val="333333"/>
          <w:sz w:val="27"/>
          <w:szCs w:val="27"/>
        </w:rPr>
        <w:t>Introduction</w:t>
      </w:r>
    </w:p>
    <w:p w:rsidR="004D7A2F" w:rsidRPr="004D7A2F" w:rsidRDefault="004D7A2F" w:rsidP="004D7A2F">
      <w:pPr>
        <w:bidi w:val="0"/>
        <w:spacing w:after="300" w:line="240" w:lineRule="auto"/>
        <w:textAlignment w:val="baseline"/>
        <w:rPr>
          <w:rFonts w:ascii="Verdana" w:eastAsia="Times New Roman" w:hAnsi="Verdana" w:cs="Times New Roman"/>
          <w:color w:val="333333"/>
          <w:sz w:val="18"/>
          <w:szCs w:val="18"/>
        </w:rPr>
      </w:pPr>
      <w:r w:rsidRPr="004D7A2F">
        <w:rPr>
          <w:rFonts w:ascii="Verdana" w:eastAsia="Times New Roman" w:hAnsi="Verdana" w:cs="Times New Roman"/>
          <w:color w:val="333333"/>
          <w:sz w:val="18"/>
          <w:szCs w:val="18"/>
        </w:rPr>
        <w:t>The safety of patients, staff and the general public is a primary consideration in the implementation of a radiation treatment program. The radiation beams and sources used in radiotherapy have the potential to injure those within or in the proximity of the facility if not properly managed. Radiation safety has two primary components: an intrinsically safe facility design with adequate shielding and other physical safeguards against accidental exposure and policies and procedures which, when followed, will ensure the radiation exposure to staff is kept As Low As Reasonably Achievable social and economic factors being taken into account. Site planning addresses the first issue, that of an intrinsically safe facility design.</w:t>
      </w:r>
    </w:p>
    <w:p w:rsidR="004D7A2F" w:rsidRPr="004D7A2F" w:rsidRDefault="004D7A2F" w:rsidP="004D7A2F">
      <w:pPr>
        <w:bidi w:val="0"/>
        <w:spacing w:after="300" w:line="390" w:lineRule="atLeast"/>
        <w:textAlignment w:val="baseline"/>
        <w:outlineLvl w:val="2"/>
        <w:rPr>
          <w:rFonts w:ascii="Verdana" w:eastAsia="Times New Roman" w:hAnsi="Verdana" w:cs="Times New Roman"/>
          <w:color w:val="333333"/>
          <w:sz w:val="27"/>
          <w:szCs w:val="27"/>
        </w:rPr>
      </w:pPr>
      <w:r w:rsidRPr="004D7A2F">
        <w:rPr>
          <w:rFonts w:ascii="Verdana" w:eastAsia="Times New Roman" w:hAnsi="Verdana" w:cs="Times New Roman"/>
          <w:color w:val="333333"/>
          <w:sz w:val="27"/>
          <w:szCs w:val="27"/>
        </w:rPr>
        <w:t>Important Principles</w:t>
      </w:r>
    </w:p>
    <w:p w:rsidR="004D7A2F" w:rsidRPr="004D7A2F" w:rsidRDefault="004D7A2F" w:rsidP="004D7A2F">
      <w:pPr>
        <w:bidi w:val="0"/>
        <w:spacing w:after="300" w:line="240" w:lineRule="auto"/>
        <w:textAlignment w:val="baseline"/>
        <w:rPr>
          <w:rFonts w:ascii="Verdana" w:eastAsia="Times New Roman" w:hAnsi="Verdana" w:cs="Times New Roman"/>
          <w:color w:val="333333"/>
          <w:sz w:val="18"/>
          <w:szCs w:val="18"/>
        </w:rPr>
      </w:pPr>
      <w:r w:rsidRPr="004D7A2F">
        <w:rPr>
          <w:rFonts w:ascii="Verdana" w:eastAsia="Times New Roman" w:hAnsi="Verdana" w:cs="Times New Roman"/>
          <w:color w:val="333333"/>
          <w:sz w:val="18"/>
          <w:szCs w:val="18"/>
        </w:rPr>
        <w:t xml:space="preserve">In almost all jurisdictions the use of </w:t>
      </w:r>
      <w:proofErr w:type="spellStart"/>
      <w:r w:rsidRPr="004D7A2F">
        <w:rPr>
          <w:rFonts w:ascii="Verdana" w:eastAsia="Times New Roman" w:hAnsi="Verdana" w:cs="Times New Roman"/>
          <w:color w:val="333333"/>
          <w:sz w:val="18"/>
          <w:szCs w:val="18"/>
        </w:rPr>
        <w:t>ionising</w:t>
      </w:r>
      <w:proofErr w:type="spellEnd"/>
      <w:r w:rsidRPr="004D7A2F">
        <w:rPr>
          <w:rFonts w:ascii="Verdana" w:eastAsia="Times New Roman" w:hAnsi="Verdana" w:cs="Times New Roman"/>
          <w:color w:val="333333"/>
          <w:sz w:val="18"/>
          <w:szCs w:val="18"/>
        </w:rPr>
        <w:t xml:space="preserve"> radiation for any purpose, including therapeutic, is tightly regulated. The first step in preparing for a radiotherapy facility, or indeed changing equipment or practice in an existing facility, is to identify the appropriate regulatory authority and obtain copies of the current regulations. These regulations will state the minimum design criteria including requirements on annual and instantaneous dose equivalent rates, interlocks and other radiation safety measures. The architectural design of the facility may then commence. The shielding design is both complex and critical and must be supervised by a qualified medical physicist experienced in this </w:t>
      </w:r>
      <w:proofErr w:type="spellStart"/>
      <w:r w:rsidRPr="004D7A2F">
        <w:rPr>
          <w:rFonts w:ascii="Verdana" w:eastAsia="Times New Roman" w:hAnsi="Verdana" w:cs="Times New Roman"/>
          <w:color w:val="333333"/>
          <w:sz w:val="18"/>
          <w:szCs w:val="18"/>
        </w:rPr>
        <w:t>specialised</w:t>
      </w:r>
      <w:proofErr w:type="spellEnd"/>
      <w:r w:rsidRPr="004D7A2F">
        <w:rPr>
          <w:rFonts w:ascii="Verdana" w:eastAsia="Times New Roman" w:hAnsi="Verdana" w:cs="Times New Roman"/>
          <w:color w:val="333333"/>
          <w:sz w:val="18"/>
          <w:szCs w:val="18"/>
        </w:rPr>
        <w:t xml:space="preserve"> area. It is always advisable to have the design checked by a second knowledgeable physicist prior to submission to the regulator for approval. It is important to note that the references cited here do not adequately address the shielding requirements for newer, high monitor unit treatment techniques such as Intensity Modulated Radiation Therapy and Stereotactic Body Radiation Therapy.  If there are plans to implement these techniques the recent peer reviewed literature should be referred to during facility design.</w:t>
      </w:r>
    </w:p>
    <w:p w:rsidR="004D7A2F" w:rsidRPr="004D7A2F" w:rsidRDefault="004D7A2F" w:rsidP="004D7A2F">
      <w:pPr>
        <w:bidi w:val="0"/>
        <w:spacing w:after="300" w:line="390" w:lineRule="atLeast"/>
        <w:textAlignment w:val="baseline"/>
        <w:outlineLvl w:val="2"/>
        <w:rPr>
          <w:rFonts w:ascii="Verdana" w:eastAsia="Times New Roman" w:hAnsi="Verdana" w:cs="Times New Roman"/>
          <w:color w:val="333333"/>
          <w:sz w:val="27"/>
          <w:szCs w:val="27"/>
        </w:rPr>
      </w:pPr>
      <w:r w:rsidRPr="004D7A2F">
        <w:rPr>
          <w:rFonts w:ascii="Verdana" w:eastAsia="Times New Roman" w:hAnsi="Verdana" w:cs="Times New Roman"/>
          <w:color w:val="333333"/>
          <w:sz w:val="27"/>
          <w:szCs w:val="27"/>
        </w:rPr>
        <w:t>Introduction to References</w:t>
      </w:r>
    </w:p>
    <w:p w:rsidR="004D7A2F" w:rsidRPr="004D7A2F" w:rsidRDefault="004D7A2F" w:rsidP="004D7A2F">
      <w:pPr>
        <w:bidi w:val="0"/>
        <w:spacing w:after="0" w:line="240" w:lineRule="auto"/>
        <w:textAlignment w:val="baseline"/>
        <w:rPr>
          <w:rFonts w:ascii="Verdana" w:eastAsia="Times New Roman" w:hAnsi="Verdana" w:cs="Times New Roman"/>
          <w:color w:val="333333"/>
          <w:sz w:val="18"/>
          <w:szCs w:val="18"/>
        </w:rPr>
      </w:pPr>
      <w:r w:rsidRPr="004D7A2F">
        <w:rPr>
          <w:rFonts w:ascii="Verdana" w:eastAsia="Times New Roman" w:hAnsi="Verdana" w:cs="Times New Roman"/>
          <w:color w:val="333333"/>
          <w:sz w:val="18"/>
          <w:szCs w:val="18"/>
        </w:rPr>
        <w:t>Both the IAEA and NCRP reports provide the data and detailed calculation methods for the shielding design of radiotherapy facilities. The book by Prof McGinley is a respected reference text for radiation shielding specialists. More information can be found </w:t>
      </w:r>
      <w:hyperlink r:id="rId6" w:tgtFrame="_blank" w:history="1">
        <w:r w:rsidRPr="004D7A2F">
          <w:rPr>
            <w:rFonts w:ascii="Verdana" w:eastAsia="Times New Roman" w:hAnsi="Verdana" w:cs="Times New Roman"/>
            <w:color w:val="0F42A8"/>
            <w:sz w:val="18"/>
            <w:szCs w:val="18"/>
            <w:bdr w:val="none" w:sz="0" w:space="0" w:color="auto" w:frame="1"/>
          </w:rPr>
          <w:t>here</w:t>
        </w:r>
      </w:hyperlink>
      <w:r w:rsidRPr="004D7A2F">
        <w:rPr>
          <w:rFonts w:ascii="Verdana" w:eastAsia="Times New Roman" w:hAnsi="Verdana" w:cs="Times New Roman"/>
          <w:color w:val="333333"/>
          <w:sz w:val="18"/>
          <w:szCs w:val="18"/>
        </w:rPr>
        <w:t>.</w:t>
      </w:r>
    </w:p>
    <w:p w:rsidR="000D7D46" w:rsidRDefault="000D7D46">
      <w:pPr>
        <w:rPr>
          <w:rFonts w:hint="cs"/>
          <w:rtl/>
          <w:lang w:bidi="ar-IQ"/>
        </w:rPr>
      </w:pPr>
    </w:p>
    <w:p w:rsidR="004D7A2F" w:rsidRDefault="004D7A2F">
      <w:pPr>
        <w:rPr>
          <w:rFonts w:hint="cs"/>
          <w:rtl/>
          <w:lang w:bidi="ar-IQ"/>
        </w:rPr>
      </w:pPr>
    </w:p>
    <w:p w:rsidR="004D7A2F" w:rsidRPr="004D7A2F" w:rsidRDefault="004D7A2F" w:rsidP="004D7A2F">
      <w:pPr>
        <w:bidi w:val="0"/>
        <w:spacing w:after="300" w:line="540" w:lineRule="atLeast"/>
        <w:textAlignment w:val="baseline"/>
        <w:outlineLvl w:val="0"/>
        <w:rPr>
          <w:rFonts w:ascii="Georgia" w:eastAsia="Times New Roman" w:hAnsi="Georgia" w:cs="Times New Roman"/>
          <w:color w:val="A52A2A"/>
          <w:kern w:val="36"/>
          <w:sz w:val="36"/>
          <w:szCs w:val="36"/>
        </w:rPr>
      </w:pPr>
      <w:r w:rsidRPr="004D7A2F">
        <w:rPr>
          <w:rFonts w:ascii="Georgia" w:eastAsia="Times New Roman" w:hAnsi="Georgia" w:cs="Times New Roman"/>
          <w:color w:val="A52A2A"/>
          <w:kern w:val="36"/>
          <w:sz w:val="36"/>
          <w:szCs w:val="36"/>
        </w:rPr>
        <w:t>Setting up a radiotherapy program</w:t>
      </w:r>
    </w:p>
    <w:p w:rsidR="004D7A2F" w:rsidRPr="004D7A2F" w:rsidRDefault="004D7A2F" w:rsidP="004D7A2F">
      <w:pPr>
        <w:bidi w:val="0"/>
        <w:spacing w:after="300" w:line="390" w:lineRule="atLeast"/>
        <w:textAlignment w:val="baseline"/>
        <w:outlineLvl w:val="2"/>
        <w:rPr>
          <w:rFonts w:ascii="Verdana" w:eastAsia="Times New Roman" w:hAnsi="Verdana" w:cs="Times New Roman"/>
          <w:color w:val="333333"/>
          <w:sz w:val="27"/>
          <w:szCs w:val="27"/>
        </w:rPr>
      </w:pPr>
      <w:r w:rsidRPr="004D7A2F">
        <w:rPr>
          <w:rFonts w:ascii="Verdana" w:eastAsia="Times New Roman" w:hAnsi="Verdana" w:cs="Times New Roman"/>
          <w:color w:val="333333"/>
          <w:sz w:val="27"/>
          <w:szCs w:val="27"/>
        </w:rPr>
        <w:t>Introduction</w:t>
      </w:r>
    </w:p>
    <w:p w:rsidR="004D7A2F" w:rsidRPr="004D7A2F" w:rsidRDefault="004D7A2F" w:rsidP="004D7A2F">
      <w:pPr>
        <w:bidi w:val="0"/>
        <w:spacing w:after="300" w:line="240" w:lineRule="auto"/>
        <w:textAlignment w:val="baseline"/>
        <w:rPr>
          <w:rFonts w:ascii="Verdana" w:eastAsia="Times New Roman" w:hAnsi="Verdana" w:cs="Times New Roman"/>
          <w:color w:val="333333"/>
          <w:sz w:val="18"/>
          <w:szCs w:val="18"/>
        </w:rPr>
      </w:pPr>
      <w:r w:rsidRPr="004D7A2F">
        <w:rPr>
          <w:rFonts w:ascii="Verdana" w:eastAsia="Times New Roman" w:hAnsi="Verdana" w:cs="Times New Roman"/>
          <w:color w:val="333333"/>
          <w:sz w:val="18"/>
          <w:szCs w:val="18"/>
        </w:rPr>
        <w:t xml:space="preserve">The medical physics aspects of setting up a radiotherapy program are multi-faceted. Issues that need to be addressed include design of the facility, specification and selection of equipment, acceptance and commissioning of equipment including software systems, staffing levels and staff training, establishment of a quality assurance </w:t>
      </w:r>
      <w:proofErr w:type="spellStart"/>
      <w:r w:rsidRPr="004D7A2F">
        <w:rPr>
          <w:rFonts w:ascii="Verdana" w:eastAsia="Times New Roman" w:hAnsi="Verdana" w:cs="Times New Roman"/>
          <w:color w:val="333333"/>
          <w:sz w:val="18"/>
          <w:szCs w:val="18"/>
        </w:rPr>
        <w:t>programme</w:t>
      </w:r>
      <w:proofErr w:type="spellEnd"/>
      <w:r w:rsidRPr="004D7A2F">
        <w:rPr>
          <w:rFonts w:ascii="Verdana" w:eastAsia="Times New Roman" w:hAnsi="Verdana" w:cs="Times New Roman"/>
          <w:color w:val="333333"/>
          <w:sz w:val="18"/>
          <w:szCs w:val="18"/>
        </w:rPr>
        <w:t xml:space="preserve"> and dealing with radiation protection and safety issues.</w:t>
      </w:r>
    </w:p>
    <w:p w:rsidR="004D7A2F" w:rsidRPr="004D7A2F" w:rsidRDefault="004D7A2F" w:rsidP="004D7A2F">
      <w:pPr>
        <w:bidi w:val="0"/>
        <w:spacing w:after="300" w:line="390" w:lineRule="atLeast"/>
        <w:textAlignment w:val="baseline"/>
        <w:outlineLvl w:val="2"/>
        <w:rPr>
          <w:rFonts w:ascii="Verdana" w:eastAsia="Times New Roman" w:hAnsi="Verdana" w:cs="Times New Roman"/>
          <w:color w:val="333333"/>
          <w:sz w:val="27"/>
          <w:szCs w:val="27"/>
        </w:rPr>
      </w:pPr>
      <w:r w:rsidRPr="004D7A2F">
        <w:rPr>
          <w:rFonts w:ascii="Verdana" w:eastAsia="Times New Roman" w:hAnsi="Verdana" w:cs="Times New Roman"/>
          <w:color w:val="333333"/>
          <w:sz w:val="27"/>
          <w:szCs w:val="27"/>
        </w:rPr>
        <w:t>Important Principles</w:t>
      </w:r>
    </w:p>
    <w:p w:rsidR="004D7A2F" w:rsidRPr="004D7A2F" w:rsidRDefault="004D7A2F" w:rsidP="004D7A2F">
      <w:pPr>
        <w:bidi w:val="0"/>
        <w:spacing w:after="300" w:line="240" w:lineRule="auto"/>
        <w:textAlignment w:val="baseline"/>
        <w:rPr>
          <w:rFonts w:ascii="Verdana" w:eastAsia="Times New Roman" w:hAnsi="Verdana" w:cs="Times New Roman"/>
          <w:color w:val="333333"/>
          <w:sz w:val="18"/>
          <w:szCs w:val="18"/>
        </w:rPr>
      </w:pPr>
      <w:r w:rsidRPr="004D7A2F">
        <w:rPr>
          <w:rFonts w:ascii="Verdana" w:eastAsia="Times New Roman" w:hAnsi="Verdana" w:cs="Times New Roman"/>
          <w:color w:val="333333"/>
          <w:sz w:val="18"/>
          <w:szCs w:val="18"/>
        </w:rPr>
        <w:lastRenderedPageBreak/>
        <w:t xml:space="preserve">It is widely acknowledged that the clinical aspects (diagnosis, treatment decision making, indication for treatment and follow-up), as well as the procedures related to the physical and technical aspects of patient treatment, must be subjected to careful control and planning in order to ensure safe, high quality, radiotherapy. While it has long been recognized that the physical aspects of quality assurance in radiotherapy are vital to achieving effective and safe treatment, it has been increasingly acknowledged that a systematic approach is necessary for all the steps within the clinical and technical aspects of radiotherapy </w:t>
      </w:r>
      <w:proofErr w:type="spellStart"/>
      <w:r w:rsidRPr="004D7A2F">
        <w:rPr>
          <w:rFonts w:ascii="Verdana" w:eastAsia="Times New Roman" w:hAnsi="Verdana" w:cs="Times New Roman"/>
          <w:color w:val="333333"/>
          <w:sz w:val="18"/>
          <w:szCs w:val="18"/>
        </w:rPr>
        <w:t>programmes</w:t>
      </w:r>
      <w:proofErr w:type="spellEnd"/>
      <w:r w:rsidRPr="004D7A2F">
        <w:rPr>
          <w:rFonts w:ascii="Verdana" w:eastAsia="Times New Roman" w:hAnsi="Verdana" w:cs="Times New Roman"/>
          <w:color w:val="333333"/>
          <w:sz w:val="18"/>
          <w:szCs w:val="18"/>
        </w:rPr>
        <w:t xml:space="preserve"> as well.</w:t>
      </w:r>
    </w:p>
    <w:p w:rsidR="004D7A2F" w:rsidRPr="004D7A2F" w:rsidRDefault="004D7A2F" w:rsidP="004D7A2F">
      <w:pPr>
        <w:bidi w:val="0"/>
        <w:spacing w:after="300" w:line="390" w:lineRule="atLeast"/>
        <w:textAlignment w:val="baseline"/>
        <w:outlineLvl w:val="2"/>
        <w:rPr>
          <w:rFonts w:ascii="Verdana" w:eastAsia="Times New Roman" w:hAnsi="Verdana" w:cs="Times New Roman"/>
          <w:color w:val="333333"/>
          <w:sz w:val="27"/>
          <w:szCs w:val="27"/>
        </w:rPr>
      </w:pPr>
      <w:r w:rsidRPr="004D7A2F">
        <w:rPr>
          <w:rFonts w:ascii="Verdana" w:eastAsia="Times New Roman" w:hAnsi="Verdana" w:cs="Times New Roman"/>
          <w:color w:val="333333"/>
          <w:sz w:val="27"/>
          <w:szCs w:val="27"/>
        </w:rPr>
        <w:t>Introduction to References</w:t>
      </w:r>
    </w:p>
    <w:p w:rsidR="004D7A2F" w:rsidRPr="004D7A2F" w:rsidRDefault="004D7A2F" w:rsidP="004D7A2F">
      <w:pPr>
        <w:bidi w:val="0"/>
        <w:spacing w:after="0" w:line="240" w:lineRule="auto"/>
        <w:textAlignment w:val="baseline"/>
        <w:rPr>
          <w:rFonts w:ascii="Verdana" w:eastAsia="Times New Roman" w:hAnsi="Verdana" w:cs="Times New Roman"/>
          <w:color w:val="333333"/>
          <w:sz w:val="18"/>
          <w:szCs w:val="18"/>
        </w:rPr>
      </w:pPr>
      <w:r w:rsidRPr="004D7A2F">
        <w:rPr>
          <w:rFonts w:ascii="Verdana" w:eastAsia="Times New Roman" w:hAnsi="Verdana" w:cs="Times New Roman"/>
          <w:color w:val="333333"/>
          <w:sz w:val="18"/>
          <w:szCs w:val="18"/>
        </w:rPr>
        <w:t>The IAEA publication “</w:t>
      </w:r>
      <w:hyperlink r:id="rId7" w:tgtFrame="_blank" w:history="1">
        <w:r w:rsidRPr="004D7A2F">
          <w:rPr>
            <w:rFonts w:ascii="Verdana" w:eastAsia="Times New Roman" w:hAnsi="Verdana" w:cs="Times New Roman"/>
            <w:color w:val="0F42A8"/>
            <w:sz w:val="18"/>
            <w:szCs w:val="18"/>
            <w:bdr w:val="none" w:sz="0" w:space="0" w:color="auto" w:frame="1"/>
          </w:rPr>
          <w:t xml:space="preserve">Setting Up a Radiotherapy </w:t>
        </w:r>
        <w:proofErr w:type="spellStart"/>
        <w:r w:rsidRPr="004D7A2F">
          <w:rPr>
            <w:rFonts w:ascii="Verdana" w:eastAsia="Times New Roman" w:hAnsi="Verdana" w:cs="Times New Roman"/>
            <w:color w:val="0F42A8"/>
            <w:sz w:val="18"/>
            <w:szCs w:val="18"/>
            <w:bdr w:val="none" w:sz="0" w:space="0" w:color="auto" w:frame="1"/>
          </w:rPr>
          <w:t>Programme</w:t>
        </w:r>
        <w:proofErr w:type="spellEnd"/>
        <w:r w:rsidRPr="004D7A2F">
          <w:rPr>
            <w:rFonts w:ascii="Verdana" w:eastAsia="Times New Roman" w:hAnsi="Verdana" w:cs="Times New Roman"/>
            <w:color w:val="0F42A8"/>
            <w:sz w:val="18"/>
            <w:szCs w:val="18"/>
            <w:bdr w:val="none" w:sz="0" w:space="0" w:color="auto" w:frame="1"/>
          </w:rPr>
          <w:t>: Clinical, Medical Physics, Radiation Protection and Safety Aspects</w:t>
        </w:r>
      </w:hyperlink>
      <w:r w:rsidRPr="004D7A2F">
        <w:rPr>
          <w:rFonts w:ascii="Verdana" w:eastAsia="Times New Roman" w:hAnsi="Verdana" w:cs="Times New Roman"/>
          <w:color w:val="333333"/>
          <w:sz w:val="18"/>
          <w:szCs w:val="18"/>
        </w:rPr>
        <w:t>” is a comprehensive guidance document for medical physicists. IAEA publication “</w:t>
      </w:r>
      <w:hyperlink r:id="rId8" w:tgtFrame="_blank" w:history="1">
        <w:r w:rsidRPr="004D7A2F">
          <w:rPr>
            <w:rFonts w:ascii="Verdana" w:eastAsia="Times New Roman" w:hAnsi="Verdana" w:cs="Times New Roman"/>
            <w:color w:val="0F42A8"/>
            <w:sz w:val="18"/>
            <w:szCs w:val="18"/>
            <w:bdr w:val="none" w:sz="0" w:space="0" w:color="auto" w:frame="1"/>
          </w:rPr>
          <w:t>Planning National Radiotherapy Services: A Practical Tool</w:t>
        </w:r>
      </w:hyperlink>
      <w:r w:rsidRPr="004D7A2F">
        <w:rPr>
          <w:rFonts w:ascii="Verdana" w:eastAsia="Times New Roman" w:hAnsi="Verdana" w:cs="Times New Roman"/>
          <w:color w:val="333333"/>
          <w:sz w:val="18"/>
          <w:szCs w:val="18"/>
        </w:rPr>
        <w:t>” provides overall guidance in planning national radiotherapy services.</w:t>
      </w:r>
    </w:p>
    <w:p w:rsidR="004D7A2F" w:rsidRDefault="004D7A2F">
      <w:pPr>
        <w:rPr>
          <w:rFonts w:hint="cs"/>
          <w:rtl/>
          <w:lang w:bidi="ar-IQ"/>
        </w:rPr>
      </w:pPr>
    </w:p>
    <w:p w:rsidR="004D7A2F" w:rsidRDefault="004D7A2F">
      <w:pPr>
        <w:rPr>
          <w:rFonts w:hint="cs"/>
          <w:rtl/>
          <w:lang w:bidi="ar-IQ"/>
        </w:rPr>
      </w:pPr>
    </w:p>
    <w:p w:rsidR="004D7A2F" w:rsidRPr="004D7A2F" w:rsidRDefault="004D7A2F" w:rsidP="004D7A2F">
      <w:pPr>
        <w:bidi w:val="0"/>
        <w:spacing w:after="300" w:line="540" w:lineRule="atLeast"/>
        <w:textAlignment w:val="baseline"/>
        <w:outlineLvl w:val="0"/>
        <w:rPr>
          <w:rFonts w:ascii="Georgia" w:eastAsia="Times New Roman" w:hAnsi="Georgia" w:cs="Times New Roman"/>
          <w:color w:val="A52A2A"/>
          <w:kern w:val="36"/>
          <w:sz w:val="36"/>
          <w:szCs w:val="36"/>
        </w:rPr>
      </w:pPr>
      <w:r w:rsidRPr="004D7A2F">
        <w:rPr>
          <w:rFonts w:ascii="Georgia" w:eastAsia="Times New Roman" w:hAnsi="Georgia" w:cs="Times New Roman"/>
          <w:color w:val="A52A2A"/>
          <w:kern w:val="36"/>
          <w:sz w:val="36"/>
          <w:szCs w:val="36"/>
        </w:rPr>
        <w:t>Site planning</w:t>
      </w:r>
    </w:p>
    <w:p w:rsidR="004D7A2F" w:rsidRPr="004D7A2F" w:rsidRDefault="004D7A2F" w:rsidP="004D7A2F">
      <w:pPr>
        <w:bidi w:val="0"/>
        <w:spacing w:after="300" w:line="390" w:lineRule="atLeast"/>
        <w:textAlignment w:val="baseline"/>
        <w:outlineLvl w:val="2"/>
        <w:rPr>
          <w:rFonts w:ascii="Verdana" w:eastAsia="Times New Roman" w:hAnsi="Verdana" w:cs="Times New Roman"/>
          <w:color w:val="333333"/>
          <w:sz w:val="27"/>
          <w:szCs w:val="27"/>
        </w:rPr>
      </w:pPr>
      <w:r w:rsidRPr="004D7A2F">
        <w:rPr>
          <w:rFonts w:ascii="Verdana" w:eastAsia="Times New Roman" w:hAnsi="Verdana" w:cs="Times New Roman"/>
          <w:color w:val="333333"/>
          <w:sz w:val="27"/>
          <w:szCs w:val="27"/>
        </w:rPr>
        <w:t>Introduction</w:t>
      </w:r>
    </w:p>
    <w:p w:rsidR="004D7A2F" w:rsidRPr="004D7A2F" w:rsidRDefault="004D7A2F" w:rsidP="004D7A2F">
      <w:pPr>
        <w:bidi w:val="0"/>
        <w:spacing w:after="300" w:line="240" w:lineRule="auto"/>
        <w:textAlignment w:val="baseline"/>
        <w:rPr>
          <w:rFonts w:ascii="Verdana" w:eastAsia="Times New Roman" w:hAnsi="Verdana" w:cs="Times New Roman"/>
          <w:color w:val="333333"/>
          <w:sz w:val="18"/>
          <w:szCs w:val="18"/>
        </w:rPr>
      </w:pPr>
      <w:r w:rsidRPr="004D7A2F">
        <w:rPr>
          <w:rFonts w:ascii="Verdana" w:eastAsia="Times New Roman" w:hAnsi="Verdana" w:cs="Times New Roman"/>
          <w:color w:val="333333"/>
          <w:sz w:val="18"/>
          <w:szCs w:val="18"/>
        </w:rPr>
        <w:t>Planning for a new radiotherapy facility requires a systematic approach. A master plan for the construction of a radiotherapy facility is required. The master plan would incorporate information on the environmental, legal, technical and professional aspects related to developing a plan for the construction of a radiotherapy facility.</w:t>
      </w:r>
    </w:p>
    <w:p w:rsidR="004D7A2F" w:rsidRPr="004D7A2F" w:rsidRDefault="004D7A2F" w:rsidP="004D7A2F">
      <w:pPr>
        <w:bidi w:val="0"/>
        <w:spacing w:after="300" w:line="390" w:lineRule="atLeast"/>
        <w:textAlignment w:val="baseline"/>
        <w:outlineLvl w:val="2"/>
        <w:rPr>
          <w:rFonts w:ascii="Verdana" w:eastAsia="Times New Roman" w:hAnsi="Verdana" w:cs="Times New Roman"/>
          <w:color w:val="333333"/>
          <w:sz w:val="27"/>
          <w:szCs w:val="27"/>
        </w:rPr>
      </w:pPr>
      <w:r w:rsidRPr="004D7A2F">
        <w:rPr>
          <w:rFonts w:ascii="Verdana" w:eastAsia="Times New Roman" w:hAnsi="Verdana" w:cs="Times New Roman"/>
          <w:color w:val="333333"/>
          <w:sz w:val="27"/>
          <w:szCs w:val="27"/>
        </w:rPr>
        <w:t>Important Principles</w:t>
      </w:r>
    </w:p>
    <w:p w:rsidR="004D7A2F" w:rsidRPr="004D7A2F" w:rsidRDefault="004D7A2F" w:rsidP="004D7A2F">
      <w:pPr>
        <w:bidi w:val="0"/>
        <w:spacing w:after="300" w:line="240" w:lineRule="auto"/>
        <w:textAlignment w:val="baseline"/>
        <w:rPr>
          <w:rFonts w:ascii="Verdana" w:eastAsia="Times New Roman" w:hAnsi="Verdana" w:cs="Times New Roman"/>
          <w:color w:val="333333"/>
          <w:sz w:val="18"/>
          <w:szCs w:val="18"/>
        </w:rPr>
      </w:pPr>
      <w:r w:rsidRPr="004D7A2F">
        <w:rPr>
          <w:rFonts w:ascii="Verdana" w:eastAsia="Times New Roman" w:hAnsi="Verdana" w:cs="Times New Roman"/>
          <w:color w:val="333333"/>
          <w:sz w:val="18"/>
          <w:szCs w:val="18"/>
        </w:rPr>
        <w:t>Legal issues include the right to the site and that the regulatory infrastructure to support the safe and effective installation of radiotherapy treatment units is in place. Environmental issues could include geotechnical surveys to confirm flood lines, earthquake zones and ground conditions, i.e. high water tables and soil characteristics. Technical issues include facility design, consideration of electrical and fire services, and a project risk assessment. Provision of service for both brachytherapy and external beam radiotherapy should be addressed. Professional aspects include a plan for provision of radiotherapy staff including the education and training of staff prior to the arrival of radiotherapy equipment. Time frames for completing each aspect of the master planning process should be developed.</w:t>
      </w:r>
    </w:p>
    <w:p w:rsidR="004D7A2F" w:rsidRPr="004D7A2F" w:rsidRDefault="004D7A2F" w:rsidP="004D7A2F">
      <w:pPr>
        <w:bidi w:val="0"/>
        <w:spacing w:after="300" w:line="390" w:lineRule="atLeast"/>
        <w:textAlignment w:val="baseline"/>
        <w:outlineLvl w:val="2"/>
        <w:rPr>
          <w:rFonts w:ascii="Verdana" w:eastAsia="Times New Roman" w:hAnsi="Verdana" w:cs="Times New Roman"/>
          <w:color w:val="333333"/>
          <w:sz w:val="27"/>
          <w:szCs w:val="27"/>
        </w:rPr>
      </w:pPr>
      <w:r w:rsidRPr="004D7A2F">
        <w:rPr>
          <w:rFonts w:ascii="Verdana" w:eastAsia="Times New Roman" w:hAnsi="Verdana" w:cs="Times New Roman"/>
          <w:color w:val="333333"/>
          <w:sz w:val="27"/>
          <w:szCs w:val="27"/>
        </w:rPr>
        <w:t>Introduction to References</w:t>
      </w:r>
    </w:p>
    <w:p w:rsidR="004D7A2F" w:rsidRPr="004D7A2F" w:rsidRDefault="004D7A2F" w:rsidP="004D7A2F">
      <w:pPr>
        <w:bidi w:val="0"/>
        <w:spacing w:after="0" w:line="240" w:lineRule="auto"/>
        <w:textAlignment w:val="baseline"/>
        <w:rPr>
          <w:rFonts w:ascii="Verdana" w:eastAsia="Times New Roman" w:hAnsi="Verdana" w:cs="Times New Roman"/>
          <w:color w:val="333333"/>
          <w:sz w:val="18"/>
          <w:szCs w:val="18"/>
        </w:rPr>
      </w:pPr>
      <w:r w:rsidRPr="004D7A2F">
        <w:rPr>
          <w:rFonts w:ascii="Verdana" w:eastAsia="Times New Roman" w:hAnsi="Verdana" w:cs="Times New Roman"/>
          <w:color w:val="333333"/>
          <w:sz w:val="18"/>
          <w:szCs w:val="18"/>
        </w:rPr>
        <w:t>The IAEA Publication “</w:t>
      </w:r>
      <w:hyperlink r:id="rId9" w:tgtFrame="_blank" w:history="1">
        <w:r w:rsidRPr="004D7A2F">
          <w:rPr>
            <w:rFonts w:ascii="Verdana" w:eastAsia="Times New Roman" w:hAnsi="Verdana" w:cs="Times New Roman"/>
            <w:color w:val="0F42A8"/>
            <w:sz w:val="18"/>
            <w:szCs w:val="18"/>
            <w:bdr w:val="none" w:sz="0" w:space="0" w:color="auto" w:frame="1"/>
          </w:rPr>
          <w:t>Radiotherapy Facilities: Master Planning and Concept Design Considerations</w:t>
        </w:r>
      </w:hyperlink>
      <w:r w:rsidRPr="004D7A2F">
        <w:rPr>
          <w:rFonts w:ascii="Verdana" w:eastAsia="Times New Roman" w:hAnsi="Verdana" w:cs="Times New Roman"/>
          <w:color w:val="333333"/>
          <w:sz w:val="18"/>
          <w:szCs w:val="18"/>
        </w:rPr>
        <w:t>” provides guidelines for establishment of a radiotherapy department. It should be read in conjunction with other relevant IAEA publications (</w:t>
      </w:r>
      <w:hyperlink r:id="rId10" w:tgtFrame="_blank" w:history="1">
        <w:r w:rsidRPr="004D7A2F">
          <w:rPr>
            <w:rFonts w:ascii="Verdana" w:eastAsia="Times New Roman" w:hAnsi="Verdana" w:cs="Times New Roman"/>
            <w:color w:val="0F42A8"/>
            <w:sz w:val="18"/>
            <w:szCs w:val="18"/>
            <w:bdr w:val="none" w:sz="0" w:space="0" w:color="auto" w:frame="1"/>
          </w:rPr>
          <w:t xml:space="preserve">Setting up a Radiotherapy </w:t>
        </w:r>
        <w:proofErr w:type="spellStart"/>
        <w:r w:rsidRPr="004D7A2F">
          <w:rPr>
            <w:rFonts w:ascii="Verdana" w:eastAsia="Times New Roman" w:hAnsi="Verdana" w:cs="Times New Roman"/>
            <w:color w:val="0F42A8"/>
            <w:sz w:val="18"/>
            <w:szCs w:val="18"/>
            <w:bdr w:val="none" w:sz="0" w:space="0" w:color="auto" w:frame="1"/>
          </w:rPr>
          <w:t>Programme</w:t>
        </w:r>
        <w:proofErr w:type="spellEnd"/>
      </w:hyperlink>
      <w:r w:rsidRPr="004D7A2F">
        <w:rPr>
          <w:rFonts w:ascii="Verdana" w:eastAsia="Times New Roman" w:hAnsi="Verdana" w:cs="Times New Roman"/>
          <w:color w:val="333333"/>
          <w:sz w:val="18"/>
          <w:szCs w:val="18"/>
        </w:rPr>
        <w:t> and </w:t>
      </w:r>
      <w:hyperlink r:id="rId11" w:tgtFrame="_blank" w:history="1">
        <w:r w:rsidRPr="004D7A2F">
          <w:rPr>
            <w:rFonts w:ascii="Verdana" w:eastAsia="Times New Roman" w:hAnsi="Verdana" w:cs="Times New Roman"/>
            <w:color w:val="0F42A8"/>
            <w:sz w:val="18"/>
            <w:szCs w:val="18"/>
            <w:bdr w:val="none" w:sz="0" w:space="0" w:color="auto" w:frame="1"/>
          </w:rPr>
          <w:t>Planning National Radiotherapy Services: A Practical Tool</w:t>
        </w:r>
      </w:hyperlink>
      <w:r w:rsidRPr="004D7A2F">
        <w:rPr>
          <w:rFonts w:ascii="Verdana" w:eastAsia="Times New Roman" w:hAnsi="Verdana" w:cs="Times New Roman"/>
          <w:color w:val="333333"/>
          <w:sz w:val="18"/>
          <w:szCs w:val="18"/>
        </w:rPr>
        <w:t>). The </w:t>
      </w:r>
      <w:hyperlink r:id="rId12" w:tgtFrame="_blank" w:history="1">
        <w:r w:rsidRPr="004D7A2F">
          <w:rPr>
            <w:rFonts w:ascii="Verdana" w:eastAsia="Times New Roman" w:hAnsi="Verdana" w:cs="Times New Roman"/>
            <w:color w:val="0F42A8"/>
            <w:sz w:val="18"/>
            <w:szCs w:val="18"/>
            <w:bdr w:val="none" w:sz="0" w:space="0" w:color="auto" w:frame="1"/>
          </w:rPr>
          <w:t>IAEA publication SRS No. 47</w:t>
        </w:r>
      </w:hyperlink>
      <w:r w:rsidRPr="004D7A2F">
        <w:rPr>
          <w:rFonts w:ascii="Verdana" w:eastAsia="Times New Roman" w:hAnsi="Verdana" w:cs="Times New Roman"/>
          <w:color w:val="333333"/>
          <w:sz w:val="18"/>
          <w:szCs w:val="18"/>
        </w:rPr>
        <w:t> provides comprehensive advice on design of radiotherapy facilities for radiation protection as does the </w:t>
      </w:r>
      <w:hyperlink r:id="rId13" w:tgtFrame="_blank" w:history="1">
        <w:r w:rsidRPr="004D7A2F">
          <w:rPr>
            <w:rFonts w:ascii="Verdana" w:eastAsia="Times New Roman" w:hAnsi="Verdana" w:cs="Times New Roman"/>
            <w:color w:val="0F42A8"/>
            <w:sz w:val="18"/>
            <w:szCs w:val="18"/>
            <w:bdr w:val="none" w:sz="0" w:space="0" w:color="auto" w:frame="1"/>
          </w:rPr>
          <w:t>NCRP Report 151</w:t>
        </w:r>
      </w:hyperlink>
      <w:r w:rsidRPr="004D7A2F">
        <w:rPr>
          <w:rFonts w:ascii="Verdana" w:eastAsia="Times New Roman" w:hAnsi="Verdana" w:cs="Times New Roman"/>
          <w:color w:val="333333"/>
          <w:sz w:val="18"/>
          <w:szCs w:val="18"/>
        </w:rPr>
        <w:t>.</w:t>
      </w:r>
    </w:p>
    <w:p w:rsidR="004D7A2F" w:rsidRDefault="004D7A2F">
      <w:pPr>
        <w:rPr>
          <w:rFonts w:hint="cs"/>
          <w:rtl/>
          <w:lang w:bidi="ar-IQ"/>
        </w:rPr>
      </w:pPr>
    </w:p>
    <w:p w:rsidR="004D7A2F" w:rsidRDefault="004D7A2F">
      <w:pPr>
        <w:rPr>
          <w:rFonts w:hint="cs"/>
          <w:rtl/>
          <w:lang w:bidi="ar-IQ"/>
        </w:rPr>
      </w:pPr>
    </w:p>
    <w:p w:rsidR="004D7A2F" w:rsidRDefault="004D7A2F">
      <w:pPr>
        <w:rPr>
          <w:rFonts w:hint="cs"/>
          <w:rtl/>
          <w:lang w:bidi="ar-IQ"/>
        </w:rPr>
      </w:pPr>
    </w:p>
    <w:p w:rsidR="004D7A2F" w:rsidRPr="004D7A2F" w:rsidRDefault="004D7A2F" w:rsidP="004D7A2F">
      <w:pPr>
        <w:bidi w:val="0"/>
        <w:spacing w:after="300" w:line="540" w:lineRule="atLeast"/>
        <w:textAlignment w:val="baseline"/>
        <w:outlineLvl w:val="0"/>
        <w:rPr>
          <w:rFonts w:ascii="Georgia" w:eastAsia="Times New Roman" w:hAnsi="Georgia" w:cs="Times New Roman"/>
          <w:color w:val="A52A2A"/>
          <w:kern w:val="36"/>
          <w:sz w:val="36"/>
          <w:szCs w:val="36"/>
        </w:rPr>
      </w:pPr>
      <w:r w:rsidRPr="004D7A2F">
        <w:rPr>
          <w:rFonts w:ascii="Georgia" w:eastAsia="Times New Roman" w:hAnsi="Georgia" w:cs="Times New Roman"/>
          <w:color w:val="A52A2A"/>
          <w:kern w:val="36"/>
          <w:sz w:val="36"/>
          <w:szCs w:val="36"/>
        </w:rPr>
        <w:lastRenderedPageBreak/>
        <w:t>Equipment selection</w:t>
      </w:r>
    </w:p>
    <w:p w:rsidR="004D7A2F" w:rsidRPr="004D7A2F" w:rsidRDefault="004D7A2F" w:rsidP="004D7A2F">
      <w:pPr>
        <w:bidi w:val="0"/>
        <w:spacing w:after="300" w:line="390" w:lineRule="atLeast"/>
        <w:textAlignment w:val="baseline"/>
        <w:outlineLvl w:val="2"/>
        <w:rPr>
          <w:rFonts w:ascii="Verdana" w:eastAsia="Times New Roman" w:hAnsi="Verdana" w:cs="Times New Roman"/>
          <w:color w:val="333333"/>
          <w:sz w:val="27"/>
          <w:szCs w:val="27"/>
        </w:rPr>
      </w:pPr>
      <w:r w:rsidRPr="004D7A2F">
        <w:rPr>
          <w:rFonts w:ascii="Verdana" w:eastAsia="Times New Roman" w:hAnsi="Verdana" w:cs="Times New Roman"/>
          <w:color w:val="333333"/>
          <w:sz w:val="27"/>
          <w:szCs w:val="27"/>
        </w:rPr>
        <w:t>Introduction</w:t>
      </w:r>
    </w:p>
    <w:p w:rsidR="004D7A2F" w:rsidRPr="004D7A2F" w:rsidRDefault="004D7A2F" w:rsidP="004D7A2F">
      <w:pPr>
        <w:bidi w:val="0"/>
        <w:spacing w:after="300" w:line="240" w:lineRule="auto"/>
        <w:textAlignment w:val="baseline"/>
        <w:rPr>
          <w:rFonts w:ascii="Verdana" w:eastAsia="Times New Roman" w:hAnsi="Verdana" w:cs="Times New Roman"/>
          <w:color w:val="333333"/>
          <w:sz w:val="18"/>
          <w:szCs w:val="18"/>
        </w:rPr>
      </w:pPr>
      <w:r w:rsidRPr="004D7A2F">
        <w:rPr>
          <w:rFonts w:ascii="Verdana" w:eastAsia="Times New Roman" w:hAnsi="Verdana" w:cs="Times New Roman"/>
          <w:color w:val="333333"/>
          <w:sz w:val="18"/>
          <w:szCs w:val="18"/>
        </w:rPr>
        <w:t>Radiotherapy equipment selection and specification will be part of planning for radiotherapy services. A service is established, maintained and upgraded taking into consideration national needs for radiotherapy services and available resources. Radiotherapy equipment is commonly procured through a tender process. The tender document needs to include a detailed technical specification of the equipment required. It is the responsibility of the clinically qualified medical physicists to prepare the specification in consultation with other radiotherapy health professionals.</w:t>
      </w:r>
    </w:p>
    <w:p w:rsidR="004D7A2F" w:rsidRPr="004D7A2F" w:rsidRDefault="004D7A2F" w:rsidP="004D7A2F">
      <w:pPr>
        <w:bidi w:val="0"/>
        <w:spacing w:after="300" w:line="390" w:lineRule="atLeast"/>
        <w:textAlignment w:val="baseline"/>
        <w:outlineLvl w:val="2"/>
        <w:rPr>
          <w:rFonts w:ascii="Verdana" w:eastAsia="Times New Roman" w:hAnsi="Verdana" w:cs="Times New Roman"/>
          <w:color w:val="333333"/>
          <w:sz w:val="27"/>
          <w:szCs w:val="27"/>
        </w:rPr>
      </w:pPr>
      <w:r w:rsidRPr="004D7A2F">
        <w:rPr>
          <w:rFonts w:ascii="Verdana" w:eastAsia="Times New Roman" w:hAnsi="Verdana" w:cs="Times New Roman"/>
          <w:color w:val="333333"/>
          <w:sz w:val="27"/>
          <w:szCs w:val="27"/>
        </w:rPr>
        <w:t>Important Principles</w:t>
      </w:r>
    </w:p>
    <w:p w:rsidR="004D7A2F" w:rsidRPr="004D7A2F" w:rsidRDefault="004D7A2F" w:rsidP="004D7A2F">
      <w:pPr>
        <w:bidi w:val="0"/>
        <w:spacing w:after="300" w:line="240" w:lineRule="auto"/>
        <w:textAlignment w:val="baseline"/>
        <w:rPr>
          <w:rFonts w:ascii="Verdana" w:eastAsia="Times New Roman" w:hAnsi="Verdana" w:cs="Times New Roman"/>
          <w:color w:val="333333"/>
          <w:sz w:val="18"/>
          <w:szCs w:val="18"/>
        </w:rPr>
      </w:pPr>
      <w:r w:rsidRPr="004D7A2F">
        <w:rPr>
          <w:rFonts w:ascii="Verdana" w:eastAsia="Times New Roman" w:hAnsi="Verdana" w:cs="Times New Roman"/>
          <w:color w:val="333333"/>
          <w:sz w:val="18"/>
          <w:szCs w:val="18"/>
        </w:rPr>
        <w:t xml:space="preserve">Radiotherapy equipment include external beam treatment units (linear accelerators, Cobalt 60 machines etc. including in-room patient imaging systems), </w:t>
      </w:r>
      <w:proofErr w:type="spellStart"/>
      <w:r w:rsidRPr="004D7A2F">
        <w:rPr>
          <w:rFonts w:ascii="Verdana" w:eastAsia="Times New Roman" w:hAnsi="Verdana" w:cs="Times New Roman"/>
          <w:color w:val="333333"/>
          <w:sz w:val="18"/>
          <w:szCs w:val="18"/>
        </w:rPr>
        <w:t>mould</w:t>
      </w:r>
      <w:proofErr w:type="spellEnd"/>
      <w:r w:rsidRPr="004D7A2F">
        <w:rPr>
          <w:rFonts w:ascii="Verdana" w:eastAsia="Times New Roman" w:hAnsi="Verdana" w:cs="Times New Roman"/>
          <w:color w:val="333333"/>
          <w:sz w:val="18"/>
          <w:szCs w:val="18"/>
        </w:rPr>
        <w:t xml:space="preserve"> room equipment, </w:t>
      </w:r>
      <w:proofErr w:type="spellStart"/>
      <w:r w:rsidRPr="004D7A2F">
        <w:rPr>
          <w:rFonts w:ascii="Verdana" w:eastAsia="Times New Roman" w:hAnsi="Verdana" w:cs="Times New Roman"/>
          <w:color w:val="333333"/>
          <w:sz w:val="18"/>
          <w:szCs w:val="18"/>
        </w:rPr>
        <w:t>immobilisation</w:t>
      </w:r>
      <w:proofErr w:type="spellEnd"/>
      <w:r w:rsidRPr="004D7A2F">
        <w:rPr>
          <w:rFonts w:ascii="Verdana" w:eastAsia="Times New Roman" w:hAnsi="Verdana" w:cs="Times New Roman"/>
          <w:color w:val="333333"/>
          <w:sz w:val="18"/>
          <w:szCs w:val="18"/>
        </w:rPr>
        <w:t xml:space="preserve"> and </w:t>
      </w:r>
      <w:proofErr w:type="spellStart"/>
      <w:r w:rsidRPr="004D7A2F">
        <w:rPr>
          <w:rFonts w:ascii="Verdana" w:eastAsia="Times New Roman" w:hAnsi="Verdana" w:cs="Times New Roman"/>
          <w:color w:val="333333"/>
          <w:sz w:val="18"/>
          <w:szCs w:val="18"/>
        </w:rPr>
        <w:t>stabilisation</w:t>
      </w:r>
      <w:proofErr w:type="spellEnd"/>
      <w:r w:rsidRPr="004D7A2F">
        <w:rPr>
          <w:rFonts w:ascii="Verdana" w:eastAsia="Times New Roman" w:hAnsi="Verdana" w:cs="Times New Roman"/>
          <w:color w:val="333333"/>
          <w:sz w:val="18"/>
          <w:szCs w:val="18"/>
        </w:rPr>
        <w:t xml:space="preserve"> equipment, </w:t>
      </w:r>
      <w:proofErr w:type="spellStart"/>
      <w:r w:rsidRPr="004D7A2F">
        <w:rPr>
          <w:rFonts w:ascii="Verdana" w:eastAsia="Times New Roman" w:hAnsi="Verdana" w:cs="Times New Roman"/>
          <w:color w:val="333333"/>
          <w:sz w:val="18"/>
          <w:szCs w:val="18"/>
        </w:rPr>
        <w:t>dosimetry</w:t>
      </w:r>
      <w:proofErr w:type="spellEnd"/>
      <w:r w:rsidRPr="004D7A2F">
        <w:rPr>
          <w:rFonts w:ascii="Verdana" w:eastAsia="Times New Roman" w:hAnsi="Verdana" w:cs="Times New Roman"/>
          <w:color w:val="333333"/>
          <w:sz w:val="18"/>
          <w:szCs w:val="18"/>
        </w:rPr>
        <w:t xml:space="preserve"> and quality control equipment, conventional and CT simulators, treatment planning software and hardware, oncology information systems including R&amp;V software, and brachytherapy treatment units and patient imaging systems.</w:t>
      </w:r>
    </w:p>
    <w:p w:rsidR="004D7A2F" w:rsidRPr="004D7A2F" w:rsidRDefault="004D7A2F" w:rsidP="004D7A2F">
      <w:pPr>
        <w:bidi w:val="0"/>
        <w:spacing w:after="300" w:line="240" w:lineRule="auto"/>
        <w:textAlignment w:val="baseline"/>
        <w:rPr>
          <w:rFonts w:ascii="Verdana" w:eastAsia="Times New Roman" w:hAnsi="Verdana" w:cs="Times New Roman"/>
          <w:color w:val="333333"/>
          <w:sz w:val="18"/>
          <w:szCs w:val="18"/>
        </w:rPr>
      </w:pPr>
      <w:r w:rsidRPr="004D7A2F">
        <w:rPr>
          <w:rFonts w:ascii="Verdana" w:eastAsia="Times New Roman" w:hAnsi="Verdana" w:cs="Times New Roman"/>
          <w:color w:val="333333"/>
          <w:sz w:val="18"/>
          <w:szCs w:val="18"/>
        </w:rPr>
        <w:t>The range of functionality of a modern treatment planning system (TPS) is rather diverse, including modules for virtual simulation, image registration, automatic segmentation, with links to R&amp;V and oncology information systems, and including 3D photon and electron beam algorithms and inverse planning modules. A specification for a TPS needs to carefully consider all these components of TPS capability in line with the department’s needs.</w:t>
      </w:r>
    </w:p>
    <w:p w:rsidR="004D7A2F" w:rsidRPr="004D7A2F" w:rsidRDefault="004D7A2F" w:rsidP="004D7A2F">
      <w:pPr>
        <w:bidi w:val="0"/>
        <w:spacing w:after="300" w:line="240" w:lineRule="auto"/>
        <w:textAlignment w:val="baseline"/>
        <w:rPr>
          <w:rFonts w:ascii="Verdana" w:eastAsia="Times New Roman" w:hAnsi="Verdana" w:cs="Times New Roman"/>
          <w:color w:val="333333"/>
          <w:sz w:val="18"/>
          <w:szCs w:val="18"/>
        </w:rPr>
      </w:pPr>
      <w:r w:rsidRPr="004D7A2F">
        <w:rPr>
          <w:rFonts w:ascii="Verdana" w:eastAsia="Times New Roman" w:hAnsi="Verdana" w:cs="Times New Roman"/>
          <w:color w:val="333333"/>
          <w:sz w:val="18"/>
          <w:szCs w:val="18"/>
        </w:rPr>
        <w:t>The R&amp;V and oncology information system needs to be compatible with the department’s linear accelerators and TPS. It is advisable to choose the R&amp;V from the same manufacturer as the department’s linear accelerators to simplify maintenance and upgrading. Optional functionality of the oncology information system in image review, scheduling, and electronic patient records needs to be considered in light of the department’s needs.</w:t>
      </w:r>
    </w:p>
    <w:p w:rsidR="004D7A2F" w:rsidRPr="004D7A2F" w:rsidRDefault="004D7A2F" w:rsidP="004D7A2F">
      <w:pPr>
        <w:bidi w:val="0"/>
        <w:spacing w:after="300" w:line="240" w:lineRule="auto"/>
        <w:textAlignment w:val="baseline"/>
        <w:rPr>
          <w:rFonts w:ascii="Verdana" w:eastAsia="Times New Roman" w:hAnsi="Verdana" w:cs="Times New Roman"/>
          <w:color w:val="333333"/>
          <w:sz w:val="18"/>
          <w:szCs w:val="18"/>
        </w:rPr>
      </w:pPr>
      <w:r w:rsidRPr="004D7A2F">
        <w:rPr>
          <w:rFonts w:ascii="Verdana" w:eastAsia="Times New Roman" w:hAnsi="Verdana" w:cs="Times New Roman"/>
          <w:color w:val="333333"/>
          <w:sz w:val="18"/>
          <w:szCs w:val="18"/>
        </w:rPr>
        <w:t>For selection and specification of a CT simulator, consideration needs to be given to the CT gantry bore size, a flat carbon-</w:t>
      </w:r>
      <w:proofErr w:type="spellStart"/>
      <w:r w:rsidRPr="004D7A2F">
        <w:rPr>
          <w:rFonts w:ascii="Verdana" w:eastAsia="Times New Roman" w:hAnsi="Verdana" w:cs="Times New Roman"/>
          <w:color w:val="333333"/>
          <w:sz w:val="18"/>
          <w:szCs w:val="18"/>
        </w:rPr>
        <w:t>fibre</w:t>
      </w:r>
      <w:proofErr w:type="spellEnd"/>
      <w:r w:rsidRPr="004D7A2F">
        <w:rPr>
          <w:rFonts w:ascii="Verdana" w:eastAsia="Times New Roman" w:hAnsi="Verdana" w:cs="Times New Roman"/>
          <w:color w:val="333333"/>
          <w:sz w:val="18"/>
          <w:szCs w:val="18"/>
        </w:rPr>
        <w:t xml:space="preserve"> couch top with appropriate indexing, and an external laser system consisting of movable or fixed lasers which intersect at a plane set back from the gantry </w:t>
      </w:r>
      <w:proofErr w:type="spellStart"/>
      <w:r w:rsidRPr="004D7A2F">
        <w:rPr>
          <w:rFonts w:ascii="Verdana" w:eastAsia="Times New Roman" w:hAnsi="Verdana" w:cs="Times New Roman"/>
          <w:color w:val="333333"/>
          <w:sz w:val="18"/>
          <w:szCs w:val="18"/>
        </w:rPr>
        <w:t>isocentre</w:t>
      </w:r>
      <w:proofErr w:type="spellEnd"/>
      <w:r w:rsidRPr="004D7A2F">
        <w:rPr>
          <w:rFonts w:ascii="Verdana" w:eastAsia="Times New Roman" w:hAnsi="Verdana" w:cs="Times New Roman"/>
          <w:color w:val="333333"/>
          <w:sz w:val="18"/>
          <w:szCs w:val="18"/>
        </w:rPr>
        <w:t>.</w:t>
      </w:r>
    </w:p>
    <w:p w:rsidR="004D7A2F" w:rsidRPr="004D7A2F" w:rsidRDefault="004D7A2F" w:rsidP="004D7A2F">
      <w:pPr>
        <w:bidi w:val="0"/>
        <w:spacing w:after="300" w:line="240" w:lineRule="auto"/>
        <w:textAlignment w:val="baseline"/>
        <w:rPr>
          <w:rFonts w:ascii="Verdana" w:eastAsia="Times New Roman" w:hAnsi="Verdana" w:cs="Times New Roman"/>
          <w:color w:val="333333"/>
          <w:sz w:val="18"/>
          <w:szCs w:val="18"/>
        </w:rPr>
      </w:pPr>
      <w:r w:rsidRPr="004D7A2F">
        <w:rPr>
          <w:rFonts w:ascii="Verdana" w:eastAsia="Times New Roman" w:hAnsi="Verdana" w:cs="Times New Roman"/>
          <w:color w:val="333333"/>
          <w:sz w:val="18"/>
          <w:szCs w:val="18"/>
        </w:rPr>
        <w:t xml:space="preserve">A </w:t>
      </w:r>
      <w:proofErr w:type="spellStart"/>
      <w:r w:rsidRPr="004D7A2F">
        <w:rPr>
          <w:rFonts w:ascii="Verdana" w:eastAsia="Times New Roman" w:hAnsi="Verdana" w:cs="Times New Roman"/>
          <w:color w:val="333333"/>
          <w:sz w:val="18"/>
          <w:szCs w:val="18"/>
        </w:rPr>
        <w:t>mould</w:t>
      </w:r>
      <w:proofErr w:type="spellEnd"/>
      <w:r w:rsidRPr="004D7A2F">
        <w:rPr>
          <w:rFonts w:ascii="Verdana" w:eastAsia="Times New Roman" w:hAnsi="Verdana" w:cs="Times New Roman"/>
          <w:color w:val="333333"/>
          <w:sz w:val="18"/>
          <w:szCs w:val="18"/>
        </w:rPr>
        <w:t xml:space="preserve"> room could include a manual or automated hot wire cutter, low melting point alloy blocks, consumable supplies of foam blocks, an alloy dispenser, a fume cupboard, lead sheets, bolus material (wax and gel), a water bath, consumable supplies of </w:t>
      </w:r>
      <w:proofErr w:type="spellStart"/>
      <w:r w:rsidRPr="004D7A2F">
        <w:rPr>
          <w:rFonts w:ascii="Verdana" w:eastAsia="Times New Roman" w:hAnsi="Verdana" w:cs="Times New Roman"/>
          <w:color w:val="333333"/>
          <w:sz w:val="18"/>
          <w:szCs w:val="18"/>
        </w:rPr>
        <w:t>immobilisation</w:t>
      </w:r>
      <w:proofErr w:type="spellEnd"/>
      <w:r w:rsidRPr="004D7A2F">
        <w:rPr>
          <w:rFonts w:ascii="Verdana" w:eastAsia="Times New Roman" w:hAnsi="Verdana" w:cs="Times New Roman"/>
          <w:color w:val="333333"/>
          <w:sz w:val="18"/>
          <w:szCs w:val="18"/>
        </w:rPr>
        <w:t xml:space="preserve"> thermoplastics, and a vacuum compressor for vacuum bags.</w:t>
      </w:r>
    </w:p>
    <w:p w:rsidR="004D7A2F" w:rsidRPr="004D7A2F" w:rsidRDefault="004D7A2F" w:rsidP="004D7A2F">
      <w:pPr>
        <w:bidi w:val="0"/>
        <w:spacing w:after="300" w:line="390" w:lineRule="atLeast"/>
        <w:textAlignment w:val="baseline"/>
        <w:outlineLvl w:val="2"/>
        <w:rPr>
          <w:rFonts w:ascii="Verdana" w:eastAsia="Times New Roman" w:hAnsi="Verdana" w:cs="Times New Roman"/>
          <w:color w:val="333333"/>
          <w:sz w:val="27"/>
          <w:szCs w:val="27"/>
        </w:rPr>
      </w:pPr>
      <w:r w:rsidRPr="004D7A2F">
        <w:rPr>
          <w:rFonts w:ascii="Verdana" w:eastAsia="Times New Roman" w:hAnsi="Verdana" w:cs="Times New Roman"/>
          <w:color w:val="333333"/>
          <w:sz w:val="27"/>
          <w:szCs w:val="27"/>
        </w:rPr>
        <w:t>Introduction to References</w:t>
      </w:r>
    </w:p>
    <w:p w:rsidR="004D7A2F" w:rsidRPr="004D7A2F" w:rsidRDefault="004D7A2F" w:rsidP="004D7A2F">
      <w:pPr>
        <w:bidi w:val="0"/>
        <w:spacing w:after="0" w:line="240" w:lineRule="auto"/>
        <w:textAlignment w:val="baseline"/>
        <w:rPr>
          <w:rFonts w:ascii="Verdana" w:eastAsia="Times New Roman" w:hAnsi="Verdana" w:cs="Times New Roman"/>
          <w:color w:val="333333"/>
          <w:sz w:val="18"/>
          <w:szCs w:val="18"/>
        </w:rPr>
      </w:pPr>
      <w:r w:rsidRPr="004D7A2F">
        <w:rPr>
          <w:rFonts w:ascii="Verdana" w:eastAsia="Times New Roman" w:hAnsi="Verdana" w:cs="Times New Roman"/>
          <w:color w:val="333333"/>
          <w:sz w:val="18"/>
          <w:szCs w:val="18"/>
        </w:rPr>
        <w:t>The IAEA publication "</w:t>
      </w:r>
      <w:hyperlink r:id="rId14" w:tgtFrame="_blank" w:history="1">
        <w:r w:rsidRPr="004D7A2F">
          <w:rPr>
            <w:rFonts w:ascii="Verdana" w:eastAsia="Times New Roman" w:hAnsi="Verdana" w:cs="Times New Roman"/>
            <w:color w:val="0F42A8"/>
            <w:sz w:val="18"/>
            <w:szCs w:val="18"/>
            <w:bdr w:val="none" w:sz="0" w:space="0" w:color="auto" w:frame="1"/>
          </w:rPr>
          <w:t xml:space="preserve">Setting up a Radiotherapy </w:t>
        </w:r>
        <w:proofErr w:type="spellStart"/>
        <w:r w:rsidRPr="004D7A2F">
          <w:rPr>
            <w:rFonts w:ascii="Verdana" w:eastAsia="Times New Roman" w:hAnsi="Verdana" w:cs="Times New Roman"/>
            <w:color w:val="0F42A8"/>
            <w:sz w:val="18"/>
            <w:szCs w:val="18"/>
            <w:bdr w:val="none" w:sz="0" w:space="0" w:color="auto" w:frame="1"/>
          </w:rPr>
          <w:t>Programme</w:t>
        </w:r>
        <w:proofErr w:type="spellEnd"/>
      </w:hyperlink>
      <w:r w:rsidRPr="004D7A2F">
        <w:rPr>
          <w:rFonts w:ascii="Verdana" w:eastAsia="Times New Roman" w:hAnsi="Verdana" w:cs="Times New Roman"/>
          <w:color w:val="333333"/>
          <w:sz w:val="18"/>
          <w:szCs w:val="18"/>
        </w:rPr>
        <w:t xml:space="preserve">" contains basic technical specifications for linear accelerators, Cobalt 60 machines, </w:t>
      </w:r>
      <w:proofErr w:type="spellStart"/>
      <w:r w:rsidRPr="004D7A2F">
        <w:rPr>
          <w:rFonts w:ascii="Verdana" w:eastAsia="Times New Roman" w:hAnsi="Verdana" w:cs="Times New Roman"/>
          <w:color w:val="333333"/>
          <w:sz w:val="18"/>
          <w:szCs w:val="18"/>
        </w:rPr>
        <w:t>orthovoltage</w:t>
      </w:r>
      <w:proofErr w:type="spellEnd"/>
      <w:r w:rsidRPr="004D7A2F">
        <w:rPr>
          <w:rFonts w:ascii="Verdana" w:eastAsia="Times New Roman" w:hAnsi="Verdana" w:cs="Times New Roman"/>
          <w:color w:val="333333"/>
          <w:sz w:val="18"/>
          <w:szCs w:val="18"/>
        </w:rPr>
        <w:t xml:space="preserve"> units, conventional simulators, and brachytherapy equipment. Van </w:t>
      </w:r>
      <w:proofErr w:type="spellStart"/>
      <w:r w:rsidRPr="004D7A2F">
        <w:rPr>
          <w:rFonts w:ascii="Verdana" w:eastAsia="Times New Roman" w:hAnsi="Verdana" w:cs="Times New Roman"/>
          <w:color w:val="333333"/>
          <w:sz w:val="18"/>
          <w:szCs w:val="18"/>
        </w:rPr>
        <w:t>Dyk’s</w:t>
      </w:r>
      <w:proofErr w:type="spellEnd"/>
      <w:r w:rsidRPr="004D7A2F">
        <w:rPr>
          <w:rFonts w:ascii="Verdana" w:eastAsia="Times New Roman" w:hAnsi="Verdana" w:cs="Times New Roman"/>
          <w:color w:val="333333"/>
          <w:sz w:val="18"/>
          <w:szCs w:val="18"/>
        </w:rPr>
        <w:t xml:space="preserve"> textbook includes a description or specification of </w:t>
      </w:r>
      <w:proofErr w:type="spellStart"/>
      <w:r w:rsidRPr="004D7A2F">
        <w:rPr>
          <w:rFonts w:ascii="Verdana" w:eastAsia="Times New Roman" w:hAnsi="Verdana" w:cs="Times New Roman"/>
          <w:color w:val="333333"/>
          <w:sz w:val="18"/>
          <w:szCs w:val="18"/>
        </w:rPr>
        <w:t>immobilisation</w:t>
      </w:r>
      <w:proofErr w:type="spellEnd"/>
      <w:r w:rsidRPr="004D7A2F">
        <w:rPr>
          <w:rFonts w:ascii="Verdana" w:eastAsia="Times New Roman" w:hAnsi="Verdana" w:cs="Times New Roman"/>
          <w:color w:val="333333"/>
          <w:sz w:val="18"/>
          <w:szCs w:val="18"/>
        </w:rPr>
        <w:t xml:space="preserve"> equipment (Chapter 3), a CT simulator (Chapter 5), a TPS (Chapter 8) and </w:t>
      </w:r>
      <w:proofErr w:type="spellStart"/>
      <w:r w:rsidRPr="004D7A2F">
        <w:rPr>
          <w:rFonts w:ascii="Verdana" w:eastAsia="Times New Roman" w:hAnsi="Verdana" w:cs="Times New Roman"/>
          <w:color w:val="333333"/>
          <w:sz w:val="18"/>
          <w:szCs w:val="18"/>
        </w:rPr>
        <w:t>dosimetry</w:t>
      </w:r>
      <w:proofErr w:type="spellEnd"/>
      <w:r w:rsidRPr="004D7A2F">
        <w:rPr>
          <w:rFonts w:ascii="Verdana" w:eastAsia="Times New Roman" w:hAnsi="Verdana" w:cs="Times New Roman"/>
          <w:color w:val="333333"/>
          <w:sz w:val="18"/>
          <w:szCs w:val="18"/>
        </w:rPr>
        <w:t xml:space="preserve"> equipment (Chapter 19).</w:t>
      </w:r>
    </w:p>
    <w:p w:rsidR="004D7A2F" w:rsidRDefault="004D7A2F">
      <w:pPr>
        <w:rPr>
          <w:rFonts w:hint="cs"/>
          <w:rtl/>
          <w:lang w:bidi="ar-IQ"/>
        </w:rPr>
      </w:pPr>
    </w:p>
    <w:p w:rsidR="004D7A2F" w:rsidRDefault="004D7A2F">
      <w:pPr>
        <w:rPr>
          <w:rFonts w:hint="cs"/>
          <w:rtl/>
          <w:lang w:bidi="ar-IQ"/>
        </w:rPr>
      </w:pPr>
    </w:p>
    <w:p w:rsidR="004D7A2F" w:rsidRDefault="004D7A2F">
      <w:pPr>
        <w:rPr>
          <w:rFonts w:hint="cs"/>
          <w:rtl/>
          <w:lang w:bidi="ar-IQ"/>
        </w:rPr>
      </w:pPr>
    </w:p>
    <w:p w:rsidR="004D7A2F" w:rsidRPr="004D7A2F" w:rsidRDefault="004D7A2F" w:rsidP="004D7A2F">
      <w:pPr>
        <w:bidi w:val="0"/>
        <w:spacing w:after="300" w:line="540" w:lineRule="atLeast"/>
        <w:textAlignment w:val="baseline"/>
        <w:outlineLvl w:val="0"/>
        <w:rPr>
          <w:rFonts w:ascii="Georgia" w:eastAsia="Times New Roman" w:hAnsi="Georgia" w:cs="Times New Roman"/>
          <w:color w:val="A52A2A"/>
          <w:kern w:val="36"/>
          <w:sz w:val="36"/>
          <w:szCs w:val="36"/>
        </w:rPr>
      </w:pPr>
      <w:r w:rsidRPr="004D7A2F">
        <w:rPr>
          <w:rFonts w:ascii="Georgia" w:eastAsia="Times New Roman" w:hAnsi="Georgia" w:cs="Times New Roman"/>
          <w:color w:val="A52A2A"/>
          <w:kern w:val="36"/>
          <w:sz w:val="36"/>
          <w:szCs w:val="36"/>
        </w:rPr>
        <w:lastRenderedPageBreak/>
        <w:t>Medical Physics Staffing in Radiotherapy</w:t>
      </w:r>
    </w:p>
    <w:p w:rsidR="004D7A2F" w:rsidRPr="004D7A2F" w:rsidRDefault="004D7A2F" w:rsidP="004D7A2F">
      <w:pPr>
        <w:bidi w:val="0"/>
        <w:spacing w:after="300" w:line="390" w:lineRule="atLeast"/>
        <w:textAlignment w:val="baseline"/>
        <w:outlineLvl w:val="2"/>
        <w:rPr>
          <w:rFonts w:ascii="Verdana" w:eastAsia="Times New Roman" w:hAnsi="Verdana" w:cs="Times New Roman"/>
          <w:color w:val="333333"/>
          <w:sz w:val="27"/>
          <w:szCs w:val="27"/>
        </w:rPr>
      </w:pPr>
      <w:r w:rsidRPr="004D7A2F">
        <w:rPr>
          <w:rFonts w:ascii="Verdana" w:eastAsia="Times New Roman" w:hAnsi="Verdana" w:cs="Times New Roman"/>
          <w:color w:val="333333"/>
          <w:sz w:val="27"/>
          <w:szCs w:val="27"/>
        </w:rPr>
        <w:t>Introduction</w:t>
      </w:r>
    </w:p>
    <w:p w:rsidR="004D7A2F" w:rsidRPr="004D7A2F" w:rsidRDefault="004D7A2F" w:rsidP="004D7A2F">
      <w:pPr>
        <w:bidi w:val="0"/>
        <w:spacing w:after="300" w:line="240" w:lineRule="auto"/>
        <w:textAlignment w:val="baseline"/>
        <w:rPr>
          <w:rFonts w:ascii="Times New Roman" w:eastAsia="Times New Roman" w:hAnsi="Times New Roman" w:cs="Times New Roman"/>
          <w:color w:val="333333"/>
          <w:sz w:val="18"/>
          <w:szCs w:val="18"/>
        </w:rPr>
      </w:pPr>
      <w:r w:rsidRPr="004D7A2F">
        <w:rPr>
          <w:rFonts w:ascii="Times New Roman" w:eastAsia="Times New Roman" w:hAnsi="Times New Roman" w:cs="Times New Roman"/>
          <w:color w:val="333333"/>
          <w:sz w:val="18"/>
          <w:szCs w:val="18"/>
        </w:rPr>
        <w:t>The IAEA recommends that it is necessary to define overall staffing requirements, including those of medical physicists, for providing appropriate radiotherapy services to support efficient and safe care of patients.</w:t>
      </w:r>
    </w:p>
    <w:p w:rsidR="004D7A2F" w:rsidRPr="004D7A2F" w:rsidRDefault="004D7A2F" w:rsidP="004D7A2F">
      <w:pPr>
        <w:bidi w:val="0"/>
        <w:spacing w:after="300" w:line="390" w:lineRule="atLeast"/>
        <w:textAlignment w:val="baseline"/>
        <w:outlineLvl w:val="2"/>
        <w:rPr>
          <w:rFonts w:ascii="Verdana" w:eastAsia="Times New Roman" w:hAnsi="Verdana" w:cs="Times New Roman"/>
          <w:color w:val="333333"/>
          <w:sz w:val="27"/>
          <w:szCs w:val="27"/>
        </w:rPr>
      </w:pPr>
      <w:r w:rsidRPr="004D7A2F">
        <w:rPr>
          <w:rFonts w:ascii="Verdana" w:eastAsia="Times New Roman" w:hAnsi="Verdana" w:cs="Times New Roman"/>
          <w:color w:val="333333"/>
          <w:sz w:val="27"/>
          <w:szCs w:val="27"/>
        </w:rPr>
        <w:t>Important Principles</w:t>
      </w:r>
    </w:p>
    <w:p w:rsidR="004D7A2F" w:rsidRPr="004D7A2F" w:rsidRDefault="004D7A2F" w:rsidP="004D7A2F">
      <w:pPr>
        <w:bidi w:val="0"/>
        <w:spacing w:after="300" w:line="240" w:lineRule="auto"/>
        <w:textAlignment w:val="baseline"/>
        <w:rPr>
          <w:rFonts w:ascii="Times New Roman" w:eastAsia="Times New Roman" w:hAnsi="Times New Roman" w:cs="Times New Roman"/>
          <w:color w:val="333333"/>
          <w:sz w:val="18"/>
          <w:szCs w:val="18"/>
        </w:rPr>
      </w:pPr>
      <w:r w:rsidRPr="004D7A2F">
        <w:rPr>
          <w:rFonts w:ascii="Times New Roman" w:eastAsia="Times New Roman" w:hAnsi="Times New Roman" w:cs="Times New Roman"/>
          <w:color w:val="333333"/>
          <w:sz w:val="18"/>
          <w:szCs w:val="18"/>
        </w:rPr>
        <w:t xml:space="preserve">Medical physics staffing levels have usually been calculated based on patient numbers (e.g. 1 FTE medical physicist per 400 patients) or radiotherapy equipment numbers (e.g. 1.7 FTE medical physicists per linear accelerator). However it has been </w:t>
      </w:r>
      <w:proofErr w:type="spellStart"/>
      <w:r w:rsidRPr="004D7A2F">
        <w:rPr>
          <w:rFonts w:ascii="Times New Roman" w:eastAsia="Times New Roman" w:hAnsi="Times New Roman" w:cs="Times New Roman"/>
          <w:color w:val="333333"/>
          <w:sz w:val="18"/>
          <w:szCs w:val="18"/>
        </w:rPr>
        <w:t>recognised</w:t>
      </w:r>
      <w:proofErr w:type="spellEnd"/>
      <w:r w:rsidRPr="004D7A2F">
        <w:rPr>
          <w:rFonts w:ascii="Times New Roman" w:eastAsia="Times New Roman" w:hAnsi="Times New Roman" w:cs="Times New Roman"/>
          <w:color w:val="333333"/>
          <w:sz w:val="18"/>
          <w:szCs w:val="18"/>
        </w:rPr>
        <w:t xml:space="preserve"> that these simple methods of calculating medical physics staffing levels are not adequate to capture the different levels of complexity of service amongst radiotherapy </w:t>
      </w:r>
      <w:proofErr w:type="spellStart"/>
      <w:r w:rsidRPr="004D7A2F">
        <w:rPr>
          <w:rFonts w:ascii="Times New Roman" w:eastAsia="Times New Roman" w:hAnsi="Times New Roman" w:cs="Times New Roman"/>
          <w:color w:val="333333"/>
          <w:sz w:val="18"/>
          <w:szCs w:val="18"/>
        </w:rPr>
        <w:t>centres</w:t>
      </w:r>
      <w:proofErr w:type="spellEnd"/>
      <w:r w:rsidRPr="004D7A2F">
        <w:rPr>
          <w:rFonts w:ascii="Times New Roman" w:eastAsia="Times New Roman" w:hAnsi="Times New Roman" w:cs="Times New Roman"/>
          <w:color w:val="333333"/>
          <w:sz w:val="18"/>
          <w:szCs w:val="18"/>
        </w:rPr>
        <w:t>. As an alternative, an activity based approach has been developed in the European Union and USA and by the IAEA. The staffing algorithm developed by the IAEA requires inputs on patient numbers, equipment, and complexity of treatment techniques, as well as percentages of time spent on non-clinical responsibilities including teaching, management and research.</w:t>
      </w:r>
    </w:p>
    <w:p w:rsidR="004D7A2F" w:rsidRPr="004D7A2F" w:rsidRDefault="004D7A2F" w:rsidP="004D7A2F">
      <w:pPr>
        <w:bidi w:val="0"/>
        <w:spacing w:after="300" w:line="390" w:lineRule="atLeast"/>
        <w:textAlignment w:val="baseline"/>
        <w:outlineLvl w:val="2"/>
        <w:rPr>
          <w:rFonts w:ascii="Verdana" w:eastAsia="Times New Roman" w:hAnsi="Verdana" w:cs="Times New Roman"/>
          <w:color w:val="333333"/>
          <w:sz w:val="27"/>
          <w:szCs w:val="27"/>
        </w:rPr>
      </w:pPr>
      <w:r w:rsidRPr="004D7A2F">
        <w:rPr>
          <w:rFonts w:ascii="Verdana" w:eastAsia="Times New Roman" w:hAnsi="Verdana" w:cs="Times New Roman"/>
          <w:color w:val="333333"/>
          <w:sz w:val="27"/>
          <w:szCs w:val="27"/>
        </w:rPr>
        <w:t>Introduction to References</w:t>
      </w:r>
    </w:p>
    <w:p w:rsidR="004D7A2F" w:rsidRPr="004D7A2F" w:rsidRDefault="004D7A2F" w:rsidP="004D7A2F">
      <w:pPr>
        <w:bidi w:val="0"/>
        <w:spacing w:after="0" w:line="240" w:lineRule="auto"/>
        <w:textAlignment w:val="baseline"/>
        <w:rPr>
          <w:rFonts w:ascii="Times New Roman" w:eastAsia="Times New Roman" w:hAnsi="Times New Roman" w:cs="Times New Roman"/>
          <w:color w:val="333333"/>
          <w:sz w:val="18"/>
          <w:szCs w:val="18"/>
        </w:rPr>
      </w:pPr>
      <w:r w:rsidRPr="004D7A2F">
        <w:rPr>
          <w:rFonts w:ascii="Times New Roman" w:eastAsia="Times New Roman" w:hAnsi="Times New Roman" w:cs="Times New Roman"/>
          <w:color w:val="333333"/>
          <w:sz w:val="18"/>
          <w:szCs w:val="18"/>
        </w:rPr>
        <w:t>The </w:t>
      </w:r>
      <w:hyperlink r:id="rId15" w:tgtFrame="_blank" w:history="1">
        <w:r w:rsidRPr="004D7A2F">
          <w:rPr>
            <w:rFonts w:ascii="Times New Roman" w:eastAsia="Times New Roman" w:hAnsi="Times New Roman" w:cs="Times New Roman"/>
            <w:color w:val="0F42A8"/>
            <w:sz w:val="18"/>
            <w:szCs w:val="18"/>
            <w:bdr w:val="none" w:sz="0" w:space="0" w:color="auto" w:frame="1"/>
          </w:rPr>
          <w:t>IAEA Human Health Series No. 25</w:t>
        </w:r>
      </w:hyperlink>
      <w:r w:rsidRPr="004D7A2F">
        <w:rPr>
          <w:rFonts w:ascii="Times New Roman" w:eastAsia="Times New Roman" w:hAnsi="Times New Roman" w:cs="Times New Roman"/>
          <w:color w:val="333333"/>
          <w:sz w:val="18"/>
          <w:szCs w:val="18"/>
        </w:rPr>
        <w:t> provides comprehensive guidance on the roles and responsibility of medical physicists. </w:t>
      </w:r>
      <w:hyperlink r:id="rId16" w:tgtFrame="_blank" w:history="1">
        <w:r w:rsidRPr="004D7A2F">
          <w:rPr>
            <w:rFonts w:ascii="Times New Roman" w:eastAsia="Times New Roman" w:hAnsi="Times New Roman" w:cs="Times New Roman"/>
            <w:color w:val="0F42A8"/>
            <w:sz w:val="18"/>
            <w:szCs w:val="18"/>
            <w:bdr w:val="none" w:sz="0" w:space="0" w:color="auto" w:frame="1"/>
          </w:rPr>
          <w:t>IAEA Publication 1296</w:t>
        </w:r>
      </w:hyperlink>
      <w:r w:rsidRPr="004D7A2F">
        <w:rPr>
          <w:rFonts w:ascii="Times New Roman" w:eastAsia="Times New Roman" w:hAnsi="Times New Roman" w:cs="Times New Roman"/>
          <w:color w:val="333333"/>
          <w:sz w:val="18"/>
          <w:szCs w:val="18"/>
        </w:rPr>
        <w:t>provides information on staffing levels for a basic radiotherapy service, while an activity-based algorithm is described in </w:t>
      </w:r>
      <w:hyperlink r:id="rId17" w:tgtFrame="_blank" w:history="1">
        <w:r w:rsidRPr="004D7A2F">
          <w:rPr>
            <w:rFonts w:ascii="Times New Roman" w:eastAsia="Times New Roman" w:hAnsi="Times New Roman" w:cs="Times New Roman"/>
            <w:color w:val="0F42A8"/>
            <w:sz w:val="18"/>
            <w:szCs w:val="18"/>
            <w:bdr w:val="none" w:sz="0" w:space="0" w:color="auto" w:frame="1"/>
          </w:rPr>
          <w:t>IAEA Human Health Reports No. 13</w:t>
        </w:r>
      </w:hyperlink>
      <w:r w:rsidRPr="004D7A2F">
        <w:rPr>
          <w:rFonts w:ascii="Times New Roman" w:eastAsia="Times New Roman" w:hAnsi="Times New Roman" w:cs="Times New Roman"/>
          <w:color w:val="333333"/>
          <w:sz w:val="18"/>
          <w:szCs w:val="18"/>
        </w:rPr>
        <w:t> and the staffing calculation spreadsheet from the report can be found </w:t>
      </w:r>
      <w:hyperlink r:id="rId18" w:history="1">
        <w:r w:rsidRPr="004D7A2F">
          <w:rPr>
            <w:rFonts w:ascii="Times New Roman" w:eastAsia="Times New Roman" w:hAnsi="Times New Roman" w:cs="Times New Roman"/>
            <w:color w:val="0F42A8"/>
            <w:sz w:val="18"/>
            <w:szCs w:val="18"/>
            <w:bdr w:val="none" w:sz="0" w:space="0" w:color="auto" w:frame="1"/>
          </w:rPr>
          <w:t>here</w:t>
        </w:r>
      </w:hyperlink>
      <w:r w:rsidRPr="004D7A2F">
        <w:rPr>
          <w:rFonts w:ascii="Times New Roman" w:eastAsia="Times New Roman" w:hAnsi="Times New Roman" w:cs="Times New Roman"/>
          <w:color w:val="333333"/>
          <w:sz w:val="18"/>
          <w:szCs w:val="18"/>
        </w:rPr>
        <w:t>. The</w:t>
      </w:r>
      <w:hyperlink r:id="rId19" w:tgtFrame="_blank" w:history="1">
        <w:r w:rsidRPr="004D7A2F">
          <w:rPr>
            <w:rFonts w:ascii="Times New Roman" w:eastAsia="Times New Roman" w:hAnsi="Times New Roman" w:cs="Times New Roman"/>
            <w:color w:val="0F42A8"/>
            <w:sz w:val="18"/>
            <w:szCs w:val="18"/>
            <w:bdr w:val="none" w:sz="0" w:space="0" w:color="auto" w:frame="1"/>
          </w:rPr>
          <w:t> paper by Mills</w:t>
        </w:r>
      </w:hyperlink>
      <w:r w:rsidRPr="004D7A2F">
        <w:rPr>
          <w:rFonts w:ascii="Times New Roman" w:eastAsia="Times New Roman" w:hAnsi="Times New Roman" w:cs="Times New Roman"/>
          <w:color w:val="333333"/>
          <w:sz w:val="18"/>
          <w:szCs w:val="18"/>
        </w:rPr>
        <w:t> links to work in the USA on staffing while the European Union recommendation can be found in the "Relevant Links" box on this page.</w:t>
      </w:r>
    </w:p>
    <w:p w:rsidR="004D7A2F" w:rsidRDefault="004D7A2F">
      <w:pPr>
        <w:rPr>
          <w:rFonts w:ascii="Verdana" w:eastAsia="Times New Roman" w:hAnsi="Verdana" w:cs="Times New Roman" w:hint="cs"/>
          <w:b/>
          <w:bCs/>
          <w:color w:val="333333"/>
          <w:sz w:val="18"/>
          <w:szCs w:val="18"/>
          <w:rtl/>
        </w:rPr>
      </w:pPr>
    </w:p>
    <w:p w:rsidR="004D7A2F" w:rsidRDefault="004D7A2F">
      <w:pPr>
        <w:rPr>
          <w:rFonts w:ascii="Verdana" w:eastAsia="Times New Roman" w:hAnsi="Verdana" w:cs="Times New Roman" w:hint="cs"/>
          <w:b/>
          <w:bCs/>
          <w:color w:val="333333"/>
          <w:sz w:val="18"/>
          <w:szCs w:val="18"/>
          <w:rtl/>
        </w:rPr>
      </w:pPr>
    </w:p>
    <w:p w:rsidR="004D7A2F" w:rsidRDefault="004D7A2F">
      <w:pPr>
        <w:rPr>
          <w:rFonts w:hint="cs"/>
          <w:rtl/>
          <w:lang w:bidi="ar-IQ"/>
        </w:rPr>
      </w:pPr>
    </w:p>
    <w:p w:rsidR="004D7A2F" w:rsidRPr="004D7A2F" w:rsidRDefault="004D7A2F" w:rsidP="004D7A2F">
      <w:pPr>
        <w:bidi w:val="0"/>
        <w:spacing w:after="300" w:line="540" w:lineRule="atLeast"/>
        <w:textAlignment w:val="baseline"/>
        <w:outlineLvl w:val="0"/>
        <w:rPr>
          <w:rFonts w:ascii="Georgia" w:eastAsia="Times New Roman" w:hAnsi="Georgia" w:cs="Times New Roman"/>
          <w:color w:val="A52A2A"/>
          <w:kern w:val="36"/>
          <w:sz w:val="36"/>
          <w:szCs w:val="36"/>
        </w:rPr>
      </w:pPr>
      <w:r w:rsidRPr="004D7A2F">
        <w:rPr>
          <w:rFonts w:ascii="Georgia" w:eastAsia="Times New Roman" w:hAnsi="Georgia" w:cs="Times New Roman"/>
          <w:color w:val="A52A2A"/>
          <w:kern w:val="36"/>
          <w:sz w:val="36"/>
          <w:szCs w:val="36"/>
        </w:rPr>
        <w:t>Transition from 2D to 3D CRT and IMRT</w:t>
      </w:r>
    </w:p>
    <w:p w:rsidR="004D7A2F" w:rsidRPr="004D7A2F" w:rsidRDefault="004D7A2F" w:rsidP="004D7A2F">
      <w:pPr>
        <w:bidi w:val="0"/>
        <w:spacing w:after="300" w:line="480" w:lineRule="atLeast"/>
        <w:textAlignment w:val="baseline"/>
        <w:outlineLvl w:val="1"/>
        <w:rPr>
          <w:rFonts w:ascii="Verdana" w:eastAsia="Times New Roman" w:hAnsi="Verdana" w:cs="Times New Roman"/>
          <w:color w:val="333333"/>
          <w:sz w:val="30"/>
          <w:szCs w:val="30"/>
        </w:rPr>
      </w:pPr>
      <w:r w:rsidRPr="004D7A2F">
        <w:rPr>
          <w:rFonts w:ascii="Verdana" w:eastAsia="Times New Roman" w:hAnsi="Verdana" w:cs="Times New Roman"/>
          <w:color w:val="333333"/>
          <w:sz w:val="30"/>
          <w:szCs w:val="30"/>
        </w:rPr>
        <w:t>Introduction</w:t>
      </w:r>
    </w:p>
    <w:p w:rsidR="004D7A2F" w:rsidRPr="004D7A2F" w:rsidRDefault="004D7A2F" w:rsidP="004D7A2F">
      <w:pPr>
        <w:bidi w:val="0"/>
        <w:spacing w:after="300" w:line="240" w:lineRule="auto"/>
        <w:jc w:val="both"/>
        <w:textAlignment w:val="baseline"/>
        <w:rPr>
          <w:rFonts w:ascii="Verdana" w:eastAsia="Times New Roman" w:hAnsi="Verdana" w:cs="Times New Roman"/>
          <w:color w:val="333333"/>
          <w:sz w:val="18"/>
          <w:szCs w:val="18"/>
        </w:rPr>
      </w:pPr>
      <w:r w:rsidRPr="004D7A2F">
        <w:rPr>
          <w:rFonts w:ascii="Verdana" w:eastAsia="Times New Roman" w:hAnsi="Verdana" w:cs="Times New Roman"/>
          <w:color w:val="333333"/>
          <w:sz w:val="18"/>
          <w:szCs w:val="18"/>
        </w:rPr>
        <w:t xml:space="preserve">Basic treatment capabilities with minimal imaging support have been </w:t>
      </w:r>
      <w:proofErr w:type="spellStart"/>
      <w:r w:rsidRPr="004D7A2F">
        <w:rPr>
          <w:rFonts w:ascii="Verdana" w:eastAsia="Times New Roman" w:hAnsi="Verdana" w:cs="Times New Roman"/>
          <w:color w:val="333333"/>
          <w:sz w:val="18"/>
          <w:szCs w:val="18"/>
        </w:rPr>
        <w:t>labelled</w:t>
      </w:r>
      <w:proofErr w:type="spellEnd"/>
      <w:r w:rsidRPr="004D7A2F">
        <w:rPr>
          <w:rFonts w:ascii="Verdana" w:eastAsia="Times New Roman" w:hAnsi="Verdana" w:cs="Times New Roman"/>
          <w:color w:val="333333"/>
          <w:sz w:val="18"/>
          <w:szCs w:val="18"/>
        </w:rPr>
        <w:t xml:space="preserve"> as 2D RT (2D radiotherapy). With more advanced imaging and dose calculation capabilities for treatment planning, and more sophisticated treatment delivery procedures, 3D conformal radiotherapy (3D CRT) can be provided. Further sophistication in treatment planning and treatment delivery capabilities allow for intensity-modulated radiotherapy (IMRT). There are significant differences between conventional 2D RT treatment planning and delivery and 3D CRT. To establish 3D CRT in an institution a number of steps should be taken. This includes the definition of the scope of the </w:t>
      </w:r>
      <w:proofErr w:type="spellStart"/>
      <w:r w:rsidRPr="004D7A2F">
        <w:rPr>
          <w:rFonts w:ascii="Verdana" w:eastAsia="Times New Roman" w:hAnsi="Verdana" w:cs="Times New Roman"/>
          <w:color w:val="333333"/>
          <w:sz w:val="18"/>
          <w:szCs w:val="18"/>
        </w:rPr>
        <w:t>programme</w:t>
      </w:r>
      <w:proofErr w:type="spellEnd"/>
      <w:r w:rsidRPr="004D7A2F">
        <w:rPr>
          <w:rFonts w:ascii="Verdana" w:eastAsia="Times New Roman" w:hAnsi="Verdana" w:cs="Times New Roman"/>
          <w:color w:val="333333"/>
          <w:sz w:val="18"/>
          <w:szCs w:val="18"/>
        </w:rPr>
        <w:t xml:space="preserve">, developing staffing needs, training of all personnel to be involved, acceptance testing and commissioning of the new equipment and the development and implementation of a comprehensive QA </w:t>
      </w:r>
      <w:proofErr w:type="spellStart"/>
      <w:r w:rsidRPr="004D7A2F">
        <w:rPr>
          <w:rFonts w:ascii="Verdana" w:eastAsia="Times New Roman" w:hAnsi="Verdana" w:cs="Times New Roman"/>
          <w:color w:val="333333"/>
          <w:sz w:val="18"/>
          <w:szCs w:val="18"/>
        </w:rPr>
        <w:t>programme</w:t>
      </w:r>
      <w:proofErr w:type="spellEnd"/>
      <w:r w:rsidRPr="004D7A2F">
        <w:rPr>
          <w:rFonts w:ascii="Verdana" w:eastAsia="Times New Roman" w:hAnsi="Verdana" w:cs="Times New Roman"/>
          <w:color w:val="333333"/>
          <w:sz w:val="18"/>
          <w:szCs w:val="18"/>
        </w:rPr>
        <w:t>. IMRT techniques are significantly more complex than 3D CRT and require the close collaboration and expertise of an appropriately-trained multidisciplinary team, including radiation oncologists, medical physicists, and radiation technologists.</w:t>
      </w:r>
    </w:p>
    <w:p w:rsidR="004D7A2F" w:rsidRPr="004D7A2F" w:rsidRDefault="004D7A2F" w:rsidP="004D7A2F">
      <w:pPr>
        <w:bidi w:val="0"/>
        <w:spacing w:after="300" w:line="480" w:lineRule="atLeast"/>
        <w:textAlignment w:val="baseline"/>
        <w:outlineLvl w:val="1"/>
        <w:rPr>
          <w:rFonts w:ascii="Verdana" w:eastAsia="Times New Roman" w:hAnsi="Verdana" w:cs="Times New Roman"/>
          <w:color w:val="333333"/>
          <w:sz w:val="30"/>
          <w:szCs w:val="30"/>
        </w:rPr>
      </w:pPr>
      <w:r w:rsidRPr="004D7A2F">
        <w:rPr>
          <w:rFonts w:ascii="Verdana" w:eastAsia="Times New Roman" w:hAnsi="Verdana" w:cs="Times New Roman"/>
          <w:color w:val="333333"/>
          <w:sz w:val="30"/>
          <w:szCs w:val="30"/>
        </w:rPr>
        <w:t>Important Principles</w:t>
      </w:r>
    </w:p>
    <w:p w:rsidR="004D7A2F" w:rsidRPr="004D7A2F" w:rsidRDefault="004D7A2F" w:rsidP="004D7A2F">
      <w:pPr>
        <w:bidi w:val="0"/>
        <w:spacing w:after="300" w:line="240" w:lineRule="auto"/>
        <w:jc w:val="both"/>
        <w:textAlignment w:val="baseline"/>
        <w:rPr>
          <w:rFonts w:ascii="Verdana" w:eastAsia="Times New Roman" w:hAnsi="Verdana" w:cs="Times New Roman"/>
          <w:color w:val="333333"/>
          <w:sz w:val="18"/>
          <w:szCs w:val="18"/>
        </w:rPr>
      </w:pPr>
      <w:r w:rsidRPr="004D7A2F">
        <w:rPr>
          <w:rFonts w:ascii="Verdana" w:eastAsia="Times New Roman" w:hAnsi="Verdana" w:cs="Times New Roman"/>
          <w:color w:val="333333"/>
          <w:sz w:val="18"/>
          <w:szCs w:val="18"/>
        </w:rPr>
        <w:lastRenderedPageBreak/>
        <w:t xml:space="preserve">A complete understanding of all steps is necessary before one can successfully begin a new </w:t>
      </w:r>
      <w:proofErr w:type="spellStart"/>
      <w:r w:rsidRPr="004D7A2F">
        <w:rPr>
          <w:rFonts w:ascii="Verdana" w:eastAsia="Times New Roman" w:hAnsi="Verdana" w:cs="Times New Roman"/>
          <w:color w:val="333333"/>
          <w:sz w:val="18"/>
          <w:szCs w:val="18"/>
        </w:rPr>
        <w:t>programme</w:t>
      </w:r>
      <w:proofErr w:type="spellEnd"/>
      <w:r w:rsidRPr="004D7A2F">
        <w:rPr>
          <w:rFonts w:ascii="Verdana" w:eastAsia="Times New Roman" w:hAnsi="Verdana" w:cs="Times New Roman"/>
          <w:color w:val="333333"/>
          <w:sz w:val="18"/>
          <w:szCs w:val="18"/>
        </w:rPr>
        <w:t xml:space="preserve"> in 3D CRT. It is important to allow sufficient time for physics staff training prior to the arrival of the equipment so that trained staff are in place to carry out acceptance testing and commissioning. Only radiation oncology departments that have sufficient experience with 3D CRT are in a position to transition to IMRT. Adequate training in IMRT technology for all members of the team is essential prior to the initiation of such a </w:t>
      </w:r>
      <w:proofErr w:type="spellStart"/>
      <w:r w:rsidRPr="004D7A2F">
        <w:rPr>
          <w:rFonts w:ascii="Verdana" w:eastAsia="Times New Roman" w:hAnsi="Verdana" w:cs="Times New Roman"/>
          <w:color w:val="333333"/>
          <w:sz w:val="18"/>
          <w:szCs w:val="18"/>
        </w:rPr>
        <w:t>programme</w:t>
      </w:r>
      <w:proofErr w:type="spellEnd"/>
      <w:r w:rsidRPr="004D7A2F">
        <w:rPr>
          <w:rFonts w:ascii="Verdana" w:eastAsia="Times New Roman" w:hAnsi="Verdana" w:cs="Times New Roman"/>
          <w:color w:val="333333"/>
          <w:sz w:val="18"/>
          <w:szCs w:val="18"/>
        </w:rPr>
        <w:t>. Ideally, the team members are best trained on equipment that they plan to use for IMRT in their own department.</w:t>
      </w:r>
    </w:p>
    <w:p w:rsidR="004D7A2F" w:rsidRPr="004D7A2F" w:rsidRDefault="004D7A2F" w:rsidP="004D7A2F">
      <w:pPr>
        <w:bidi w:val="0"/>
        <w:spacing w:after="300" w:line="480" w:lineRule="atLeast"/>
        <w:textAlignment w:val="baseline"/>
        <w:outlineLvl w:val="1"/>
        <w:rPr>
          <w:rFonts w:ascii="Verdana" w:eastAsia="Times New Roman" w:hAnsi="Verdana" w:cs="Times New Roman"/>
          <w:color w:val="333333"/>
          <w:sz w:val="30"/>
          <w:szCs w:val="30"/>
        </w:rPr>
      </w:pPr>
      <w:r w:rsidRPr="004D7A2F">
        <w:rPr>
          <w:rFonts w:ascii="Verdana" w:eastAsia="Times New Roman" w:hAnsi="Verdana" w:cs="Times New Roman"/>
          <w:color w:val="333333"/>
          <w:sz w:val="30"/>
          <w:szCs w:val="30"/>
        </w:rPr>
        <w:t>Introduction to References</w:t>
      </w:r>
    </w:p>
    <w:p w:rsidR="004D7A2F" w:rsidRPr="004D7A2F" w:rsidRDefault="004D7A2F" w:rsidP="004D7A2F">
      <w:pPr>
        <w:bidi w:val="0"/>
        <w:spacing w:after="0" w:line="240" w:lineRule="auto"/>
        <w:jc w:val="both"/>
        <w:textAlignment w:val="baseline"/>
        <w:rPr>
          <w:rFonts w:ascii="Verdana" w:eastAsia="Times New Roman" w:hAnsi="Verdana" w:cs="Times New Roman"/>
          <w:color w:val="333333"/>
          <w:sz w:val="18"/>
          <w:szCs w:val="18"/>
        </w:rPr>
      </w:pPr>
      <w:hyperlink r:id="rId20" w:tgtFrame="_blank" w:history="1">
        <w:r w:rsidRPr="004D7A2F">
          <w:rPr>
            <w:rFonts w:ascii="Verdana" w:eastAsia="Times New Roman" w:hAnsi="Verdana" w:cs="Times New Roman"/>
            <w:color w:val="0F42A8"/>
            <w:sz w:val="18"/>
            <w:szCs w:val="18"/>
            <w:bdr w:val="none" w:sz="0" w:space="0" w:color="auto" w:frame="1"/>
          </w:rPr>
          <w:t>IAEA-TECDOC-1588</w:t>
        </w:r>
      </w:hyperlink>
      <w:r w:rsidRPr="004D7A2F">
        <w:rPr>
          <w:rFonts w:ascii="Verdana" w:eastAsia="Times New Roman" w:hAnsi="Verdana" w:cs="Times New Roman"/>
          <w:color w:val="333333"/>
          <w:sz w:val="18"/>
          <w:szCs w:val="18"/>
        </w:rPr>
        <w:t> is divided into two parts: 3D CRT and IMRT. It provides guidelines, and highlights the milestones that are to be achieved for the transition from 2D RT through 3D CRT to IMRT. The report is written as an extension to </w:t>
      </w:r>
      <w:hyperlink r:id="rId21" w:tgtFrame="_blank" w:history="1">
        <w:r w:rsidRPr="004D7A2F">
          <w:rPr>
            <w:rFonts w:ascii="Verdana" w:eastAsia="Times New Roman" w:hAnsi="Verdana" w:cs="Times New Roman"/>
            <w:color w:val="0F42A8"/>
            <w:sz w:val="18"/>
            <w:szCs w:val="18"/>
            <w:bdr w:val="none" w:sz="0" w:space="0" w:color="auto" w:frame="1"/>
          </w:rPr>
          <w:t>IAEA-TECDOC-1296</w:t>
        </w:r>
      </w:hyperlink>
      <w:r w:rsidRPr="004D7A2F">
        <w:rPr>
          <w:rFonts w:ascii="Verdana" w:eastAsia="Times New Roman" w:hAnsi="Verdana" w:cs="Times New Roman"/>
          <w:color w:val="333333"/>
          <w:sz w:val="18"/>
          <w:szCs w:val="18"/>
        </w:rPr>
        <w:t> and should be consulted in conjunction with that report. The two journal articles describe in detail the transition from 3D CRT to IMRT. IAEA web page "</w:t>
      </w:r>
      <w:hyperlink r:id="rId22" w:tgtFrame="_blank" w:history="1">
        <w:r w:rsidRPr="004D7A2F">
          <w:rPr>
            <w:rFonts w:ascii="Verdana" w:eastAsia="Times New Roman" w:hAnsi="Verdana" w:cs="Times New Roman"/>
            <w:color w:val="0F42A8"/>
            <w:sz w:val="18"/>
            <w:szCs w:val="18"/>
            <w:bdr w:val="none" w:sz="0" w:space="0" w:color="auto" w:frame="1"/>
          </w:rPr>
          <w:t>Transitioning from 2-D Radiation Therapy to 3-D Conformal Radiation Therapy and Intensity Modulated Radiation Therapy</w:t>
        </w:r>
      </w:hyperlink>
      <w:r w:rsidRPr="004D7A2F">
        <w:rPr>
          <w:rFonts w:ascii="Verdana" w:eastAsia="Times New Roman" w:hAnsi="Verdana" w:cs="Times New Roman"/>
          <w:color w:val="333333"/>
          <w:sz w:val="18"/>
          <w:szCs w:val="18"/>
        </w:rPr>
        <w:t>" contains training material that has been developed for this purpose.</w:t>
      </w:r>
    </w:p>
    <w:p w:rsidR="004D7A2F" w:rsidRDefault="004D7A2F">
      <w:pPr>
        <w:rPr>
          <w:rFonts w:hint="cs"/>
          <w:rtl/>
          <w:lang w:bidi="ar-IQ"/>
        </w:rPr>
      </w:pPr>
    </w:p>
    <w:p w:rsidR="004D7A2F" w:rsidRPr="004D7A2F" w:rsidRDefault="004D7A2F" w:rsidP="004D7A2F">
      <w:pPr>
        <w:bidi w:val="0"/>
        <w:spacing w:after="300" w:line="540" w:lineRule="atLeast"/>
        <w:textAlignment w:val="baseline"/>
        <w:outlineLvl w:val="0"/>
        <w:rPr>
          <w:rFonts w:ascii="Georgia" w:eastAsia="Times New Roman" w:hAnsi="Georgia" w:cs="Times New Roman"/>
          <w:color w:val="A52A2A"/>
          <w:kern w:val="36"/>
          <w:sz w:val="36"/>
          <w:szCs w:val="36"/>
        </w:rPr>
      </w:pPr>
      <w:r w:rsidRPr="004D7A2F">
        <w:rPr>
          <w:rFonts w:ascii="Georgia" w:eastAsia="Times New Roman" w:hAnsi="Georgia" w:cs="Times New Roman"/>
          <w:color w:val="A52A2A"/>
          <w:kern w:val="36"/>
          <w:sz w:val="36"/>
          <w:szCs w:val="36"/>
        </w:rPr>
        <w:t>Transition from 2D brachytherapy to 3D HDR brachytherapy</w:t>
      </w:r>
    </w:p>
    <w:p w:rsidR="004D7A2F" w:rsidRPr="004D7A2F" w:rsidRDefault="004D7A2F" w:rsidP="004D7A2F">
      <w:pPr>
        <w:bidi w:val="0"/>
        <w:spacing w:after="300" w:line="480" w:lineRule="atLeast"/>
        <w:textAlignment w:val="baseline"/>
        <w:outlineLvl w:val="1"/>
        <w:rPr>
          <w:rFonts w:ascii="Verdana" w:eastAsia="Times New Roman" w:hAnsi="Verdana" w:cs="Times New Roman"/>
          <w:color w:val="333333"/>
          <w:sz w:val="30"/>
          <w:szCs w:val="30"/>
        </w:rPr>
      </w:pPr>
      <w:r w:rsidRPr="004D7A2F">
        <w:rPr>
          <w:rFonts w:ascii="Verdana" w:eastAsia="Times New Roman" w:hAnsi="Verdana" w:cs="Times New Roman"/>
          <w:color w:val="333333"/>
          <w:sz w:val="30"/>
          <w:szCs w:val="30"/>
        </w:rPr>
        <w:t>Introduction</w:t>
      </w:r>
    </w:p>
    <w:p w:rsidR="004D7A2F" w:rsidRPr="004D7A2F" w:rsidRDefault="004D7A2F" w:rsidP="004D7A2F">
      <w:pPr>
        <w:bidi w:val="0"/>
        <w:spacing w:after="300" w:line="240" w:lineRule="auto"/>
        <w:textAlignment w:val="baseline"/>
        <w:rPr>
          <w:rFonts w:ascii="Times New Roman" w:eastAsia="Times New Roman" w:hAnsi="Times New Roman" w:cs="Times New Roman"/>
          <w:color w:val="333333"/>
          <w:sz w:val="18"/>
          <w:szCs w:val="18"/>
        </w:rPr>
      </w:pPr>
      <w:r w:rsidRPr="004D7A2F">
        <w:rPr>
          <w:rFonts w:ascii="Times New Roman" w:eastAsia="Times New Roman" w:hAnsi="Times New Roman" w:cs="Times New Roman"/>
          <w:color w:val="333333"/>
          <w:sz w:val="18"/>
          <w:szCs w:val="18"/>
        </w:rPr>
        <w:t xml:space="preserve">Access to volumetric imaging in the form of CT, MR and ultrasound has allowed the possibility of the transition away from 2D brachytherapy based on planar imaging and point dose prescription and dose reporting, as has commonly been used for the treatment of </w:t>
      </w:r>
      <w:proofErr w:type="spellStart"/>
      <w:r w:rsidRPr="004D7A2F">
        <w:rPr>
          <w:rFonts w:ascii="Times New Roman" w:eastAsia="Times New Roman" w:hAnsi="Times New Roman" w:cs="Times New Roman"/>
          <w:color w:val="333333"/>
          <w:sz w:val="18"/>
          <w:szCs w:val="18"/>
        </w:rPr>
        <w:t>gynaecologic</w:t>
      </w:r>
      <w:proofErr w:type="spellEnd"/>
      <w:r w:rsidRPr="004D7A2F">
        <w:rPr>
          <w:rFonts w:ascii="Times New Roman" w:eastAsia="Times New Roman" w:hAnsi="Times New Roman" w:cs="Times New Roman"/>
          <w:color w:val="333333"/>
          <w:sz w:val="18"/>
          <w:szCs w:val="18"/>
        </w:rPr>
        <w:t xml:space="preserve"> cancers with brachytherapy. Instead brachytherapy treatment planning can be achieved with volumetric images, contouring of the target and organs at risk and possibly the use of an inverse planning algorithm to find the optimum treatment plan. The transition allows a more </w:t>
      </w:r>
      <w:proofErr w:type="spellStart"/>
      <w:r w:rsidRPr="004D7A2F">
        <w:rPr>
          <w:rFonts w:ascii="Times New Roman" w:eastAsia="Times New Roman" w:hAnsi="Times New Roman" w:cs="Times New Roman"/>
          <w:color w:val="333333"/>
          <w:sz w:val="18"/>
          <w:szCs w:val="18"/>
        </w:rPr>
        <w:t>individualised</w:t>
      </w:r>
      <w:proofErr w:type="spellEnd"/>
      <w:r w:rsidRPr="004D7A2F">
        <w:rPr>
          <w:rFonts w:ascii="Times New Roman" w:eastAsia="Times New Roman" w:hAnsi="Times New Roman" w:cs="Times New Roman"/>
          <w:color w:val="333333"/>
          <w:sz w:val="18"/>
          <w:szCs w:val="18"/>
        </w:rPr>
        <w:t xml:space="preserve"> approach to treatment planning with the likelihood of reduced treatment toxicity and better treatment outcomes.</w:t>
      </w:r>
    </w:p>
    <w:p w:rsidR="004D7A2F" w:rsidRPr="004D7A2F" w:rsidRDefault="004D7A2F" w:rsidP="004D7A2F">
      <w:pPr>
        <w:bidi w:val="0"/>
        <w:spacing w:after="300" w:line="480" w:lineRule="atLeast"/>
        <w:textAlignment w:val="baseline"/>
        <w:outlineLvl w:val="1"/>
        <w:rPr>
          <w:rFonts w:ascii="Verdana" w:eastAsia="Times New Roman" w:hAnsi="Verdana" w:cs="Times New Roman"/>
          <w:color w:val="333333"/>
          <w:sz w:val="30"/>
          <w:szCs w:val="30"/>
        </w:rPr>
      </w:pPr>
      <w:r w:rsidRPr="004D7A2F">
        <w:rPr>
          <w:rFonts w:ascii="Verdana" w:eastAsia="Times New Roman" w:hAnsi="Verdana" w:cs="Times New Roman"/>
          <w:color w:val="333333"/>
          <w:sz w:val="30"/>
          <w:szCs w:val="30"/>
        </w:rPr>
        <w:t>Important Principles</w:t>
      </w:r>
    </w:p>
    <w:p w:rsidR="004D7A2F" w:rsidRPr="004D7A2F" w:rsidRDefault="004D7A2F" w:rsidP="004D7A2F">
      <w:pPr>
        <w:bidi w:val="0"/>
        <w:spacing w:after="0" w:line="240" w:lineRule="auto"/>
        <w:textAlignment w:val="baseline"/>
        <w:rPr>
          <w:rFonts w:ascii="Times New Roman" w:eastAsia="Times New Roman" w:hAnsi="Times New Roman" w:cs="Times New Roman"/>
          <w:color w:val="333333"/>
          <w:sz w:val="18"/>
          <w:szCs w:val="18"/>
        </w:rPr>
      </w:pPr>
      <w:r w:rsidRPr="004D7A2F">
        <w:rPr>
          <w:rFonts w:ascii="Times New Roman" w:eastAsia="Times New Roman" w:hAnsi="Times New Roman" w:cs="Times New Roman"/>
          <w:color w:val="333333"/>
          <w:sz w:val="18"/>
          <w:szCs w:val="18"/>
        </w:rPr>
        <w:t xml:space="preserve">The first step in transitioning to new radiotherapy techniques is to consider the resource implications. New equipment, new procedures, additional staff and training of staff will be required. Equipment needed includes volumetric imaging devices, brachytherapy applicators, a 3D treatment planning system, a HDR </w:t>
      </w:r>
      <w:proofErr w:type="spellStart"/>
      <w:r w:rsidRPr="004D7A2F">
        <w:rPr>
          <w:rFonts w:ascii="Times New Roman" w:eastAsia="Times New Roman" w:hAnsi="Times New Roman" w:cs="Times New Roman"/>
          <w:color w:val="333333"/>
          <w:sz w:val="18"/>
          <w:szCs w:val="18"/>
        </w:rPr>
        <w:t>afterloader</w:t>
      </w:r>
      <w:proofErr w:type="spellEnd"/>
      <w:r w:rsidRPr="004D7A2F">
        <w:rPr>
          <w:rFonts w:ascii="Times New Roman" w:eastAsia="Times New Roman" w:hAnsi="Times New Roman" w:cs="Times New Roman"/>
          <w:color w:val="333333"/>
          <w:sz w:val="18"/>
          <w:szCs w:val="18"/>
        </w:rPr>
        <w:t xml:space="preserve">, networking between the treatment planning system and the </w:t>
      </w:r>
      <w:proofErr w:type="spellStart"/>
      <w:r w:rsidRPr="004D7A2F">
        <w:rPr>
          <w:rFonts w:ascii="Times New Roman" w:eastAsia="Times New Roman" w:hAnsi="Times New Roman" w:cs="Times New Roman"/>
          <w:color w:val="333333"/>
          <w:sz w:val="18"/>
          <w:szCs w:val="18"/>
        </w:rPr>
        <w:t>afterloader</w:t>
      </w:r>
      <w:proofErr w:type="spellEnd"/>
      <w:r w:rsidRPr="004D7A2F">
        <w:rPr>
          <w:rFonts w:ascii="Times New Roman" w:eastAsia="Times New Roman" w:hAnsi="Times New Roman" w:cs="Times New Roman"/>
          <w:color w:val="333333"/>
          <w:sz w:val="18"/>
          <w:szCs w:val="18"/>
        </w:rPr>
        <w:t xml:space="preserve"> unit as well as </w:t>
      </w:r>
      <w:proofErr w:type="spellStart"/>
      <w:r w:rsidRPr="004D7A2F">
        <w:rPr>
          <w:rFonts w:ascii="Times New Roman" w:eastAsia="Times New Roman" w:hAnsi="Times New Roman" w:cs="Times New Roman"/>
          <w:color w:val="333333"/>
          <w:sz w:val="18"/>
          <w:szCs w:val="18"/>
        </w:rPr>
        <w:t>dosimetry</w:t>
      </w:r>
      <w:proofErr w:type="spellEnd"/>
      <w:r w:rsidRPr="004D7A2F">
        <w:rPr>
          <w:rFonts w:ascii="Times New Roman" w:eastAsia="Times New Roman" w:hAnsi="Times New Roman" w:cs="Times New Roman"/>
          <w:color w:val="333333"/>
          <w:sz w:val="18"/>
          <w:szCs w:val="18"/>
        </w:rPr>
        <w:t>, safety</w:t>
      </w:r>
      <w:r w:rsidRPr="004D7A2F">
        <w:rPr>
          <w:rFonts w:ascii="Times New Roman" w:eastAsia="Times New Roman" w:hAnsi="Times New Roman" w:cs="Times New Roman"/>
          <w:color w:val="333333"/>
          <w:sz w:val="18"/>
          <w:szCs w:val="18"/>
          <w:bdr w:val="none" w:sz="0" w:space="0" w:color="auto" w:frame="1"/>
        </w:rPr>
        <w:t>  </w:t>
      </w:r>
      <w:r w:rsidRPr="004D7A2F">
        <w:rPr>
          <w:rFonts w:ascii="Times New Roman" w:eastAsia="Times New Roman" w:hAnsi="Times New Roman" w:cs="Times New Roman"/>
          <w:color w:val="333333"/>
          <w:sz w:val="18"/>
          <w:szCs w:val="18"/>
        </w:rPr>
        <w:t>and QC equipment.</w:t>
      </w:r>
      <w:r w:rsidRPr="004D7A2F">
        <w:rPr>
          <w:rFonts w:ascii="Times New Roman" w:eastAsia="Times New Roman" w:hAnsi="Times New Roman" w:cs="Times New Roman"/>
          <w:color w:val="333333"/>
          <w:sz w:val="18"/>
          <w:szCs w:val="18"/>
          <w:bdr w:val="none" w:sz="0" w:space="0" w:color="auto" w:frame="1"/>
        </w:rPr>
        <w:t>  </w:t>
      </w:r>
      <w:r w:rsidRPr="004D7A2F">
        <w:rPr>
          <w:rFonts w:ascii="Times New Roman" w:eastAsia="Times New Roman" w:hAnsi="Times New Roman" w:cs="Times New Roman"/>
          <w:color w:val="333333"/>
          <w:sz w:val="18"/>
          <w:szCs w:val="18"/>
        </w:rPr>
        <w:t>A thorough commissioning process is required including in this case a staged transition from 2D treatment planning and point dose prescribing and reporting to 3D treatment planning and volume dose reporting. Ongoing quality assurance of equipment and processes is recommended as well as regular independent audits of the service.</w:t>
      </w:r>
    </w:p>
    <w:p w:rsidR="004D7A2F" w:rsidRPr="004D7A2F" w:rsidRDefault="004D7A2F" w:rsidP="004D7A2F">
      <w:pPr>
        <w:bidi w:val="0"/>
        <w:spacing w:after="300" w:line="480" w:lineRule="atLeast"/>
        <w:textAlignment w:val="baseline"/>
        <w:outlineLvl w:val="1"/>
        <w:rPr>
          <w:rFonts w:ascii="Verdana" w:eastAsia="Times New Roman" w:hAnsi="Verdana" w:cs="Times New Roman"/>
          <w:color w:val="333333"/>
          <w:sz w:val="30"/>
          <w:szCs w:val="30"/>
        </w:rPr>
      </w:pPr>
      <w:r w:rsidRPr="004D7A2F">
        <w:rPr>
          <w:rFonts w:ascii="Verdana" w:eastAsia="Times New Roman" w:hAnsi="Verdana" w:cs="Times New Roman"/>
          <w:color w:val="333333"/>
          <w:sz w:val="30"/>
          <w:szCs w:val="30"/>
        </w:rPr>
        <w:t>Introduction to References</w:t>
      </w:r>
    </w:p>
    <w:p w:rsidR="004D7A2F" w:rsidRPr="004D7A2F" w:rsidRDefault="004D7A2F" w:rsidP="004D7A2F">
      <w:pPr>
        <w:bidi w:val="0"/>
        <w:spacing w:after="0" w:line="240" w:lineRule="auto"/>
        <w:textAlignment w:val="baseline"/>
        <w:rPr>
          <w:rFonts w:ascii="Times New Roman" w:eastAsia="Times New Roman" w:hAnsi="Times New Roman" w:cs="Times New Roman"/>
          <w:color w:val="333333"/>
          <w:sz w:val="18"/>
          <w:szCs w:val="18"/>
        </w:rPr>
      </w:pPr>
      <w:r w:rsidRPr="004D7A2F">
        <w:rPr>
          <w:rFonts w:ascii="Times New Roman" w:eastAsia="Times New Roman" w:hAnsi="Times New Roman" w:cs="Times New Roman"/>
          <w:color w:val="333333"/>
          <w:sz w:val="18"/>
          <w:szCs w:val="18"/>
        </w:rPr>
        <w:t>The </w:t>
      </w:r>
      <w:hyperlink r:id="rId23" w:tgtFrame="_blank" w:history="1">
        <w:r w:rsidRPr="004D7A2F">
          <w:rPr>
            <w:rFonts w:ascii="Times New Roman" w:eastAsia="Times New Roman" w:hAnsi="Times New Roman" w:cs="Times New Roman"/>
            <w:color w:val="0F42A8"/>
            <w:sz w:val="18"/>
            <w:szCs w:val="18"/>
            <w:bdr w:val="none" w:sz="0" w:space="0" w:color="auto" w:frame="1"/>
          </w:rPr>
          <w:t>IAEA Human Health Reports No. 12</w:t>
        </w:r>
      </w:hyperlink>
      <w:r w:rsidRPr="004D7A2F">
        <w:rPr>
          <w:rFonts w:ascii="Times New Roman" w:eastAsia="Times New Roman" w:hAnsi="Times New Roman" w:cs="Times New Roman"/>
          <w:color w:val="333333"/>
          <w:sz w:val="18"/>
          <w:szCs w:val="18"/>
        </w:rPr>
        <w:t> provides comprehensive guidance on the transition to 3D HDR brachytherapy. Advice on establishing a brachytherapy service can be found in </w:t>
      </w:r>
      <w:hyperlink r:id="rId24" w:tgtFrame="_blank" w:history="1">
        <w:r w:rsidRPr="004D7A2F">
          <w:rPr>
            <w:rFonts w:ascii="Times New Roman" w:eastAsia="Times New Roman" w:hAnsi="Times New Roman" w:cs="Times New Roman"/>
            <w:color w:val="0F42A8"/>
            <w:sz w:val="18"/>
            <w:szCs w:val="18"/>
            <w:bdr w:val="none" w:sz="0" w:space="0" w:color="auto" w:frame="1"/>
          </w:rPr>
          <w:t>IAEA publication 1296</w:t>
        </w:r>
      </w:hyperlink>
      <w:r w:rsidRPr="004D7A2F">
        <w:rPr>
          <w:rFonts w:ascii="Times New Roman" w:eastAsia="Times New Roman" w:hAnsi="Times New Roman" w:cs="Times New Roman"/>
          <w:color w:val="333333"/>
          <w:sz w:val="18"/>
          <w:szCs w:val="18"/>
        </w:rPr>
        <w:t>, while an example of the design of a brachytherapy suite is provided in</w:t>
      </w:r>
      <w:hyperlink r:id="rId25" w:tgtFrame="_blank" w:history="1">
        <w:r w:rsidRPr="004D7A2F">
          <w:rPr>
            <w:rFonts w:ascii="Times New Roman" w:eastAsia="Times New Roman" w:hAnsi="Times New Roman" w:cs="Times New Roman"/>
            <w:color w:val="0F42A8"/>
            <w:sz w:val="18"/>
            <w:szCs w:val="18"/>
            <w:bdr w:val="none" w:sz="0" w:space="0" w:color="auto" w:frame="1"/>
          </w:rPr>
          <w:t> IAEA Human Health Reports No. 10</w:t>
        </w:r>
      </w:hyperlink>
      <w:r w:rsidRPr="004D7A2F">
        <w:rPr>
          <w:rFonts w:ascii="Times New Roman" w:eastAsia="Times New Roman" w:hAnsi="Times New Roman" w:cs="Times New Roman"/>
          <w:color w:val="333333"/>
          <w:sz w:val="18"/>
          <w:szCs w:val="18"/>
        </w:rPr>
        <w:t>. The questionnaire from Human Health Reports  No. 12 (available on this page on the upper right side) can assist departments in determining their readiness for 3D HDR brachytherapy or can be used as a quality audit tool.</w:t>
      </w:r>
    </w:p>
    <w:p w:rsidR="004D7A2F" w:rsidRDefault="004D7A2F" w:rsidP="004D7A2F">
      <w:pPr>
        <w:bidi w:val="0"/>
        <w:rPr>
          <w:rFonts w:ascii="Verdana" w:eastAsia="Times New Roman" w:hAnsi="Verdana" w:cs="Times New Roman"/>
          <w:b/>
          <w:bCs/>
          <w:color w:val="333333"/>
          <w:sz w:val="18"/>
          <w:szCs w:val="18"/>
        </w:rPr>
      </w:pPr>
    </w:p>
    <w:p w:rsidR="00135B60" w:rsidRDefault="00135B60" w:rsidP="00135B60">
      <w:pPr>
        <w:bidi w:val="0"/>
        <w:rPr>
          <w:rFonts w:ascii="Verdana" w:eastAsia="Times New Roman" w:hAnsi="Verdana" w:cs="Times New Roman"/>
          <w:b/>
          <w:bCs/>
          <w:color w:val="333333"/>
          <w:sz w:val="18"/>
          <w:szCs w:val="18"/>
        </w:rPr>
      </w:pPr>
    </w:p>
    <w:p w:rsidR="00135B60" w:rsidRDefault="00135B60" w:rsidP="00135B60">
      <w:pPr>
        <w:bidi w:val="0"/>
        <w:rPr>
          <w:rFonts w:ascii="Verdana" w:eastAsia="Times New Roman" w:hAnsi="Verdana" w:cs="Times New Roman"/>
          <w:b/>
          <w:bCs/>
          <w:color w:val="333333"/>
          <w:sz w:val="18"/>
          <w:szCs w:val="18"/>
        </w:rPr>
      </w:pPr>
    </w:p>
    <w:p w:rsidR="00135B60" w:rsidRPr="00135B60" w:rsidRDefault="00135B60" w:rsidP="00135B60">
      <w:pPr>
        <w:bidi w:val="0"/>
        <w:spacing w:after="300" w:line="540" w:lineRule="atLeast"/>
        <w:textAlignment w:val="baseline"/>
        <w:outlineLvl w:val="0"/>
        <w:rPr>
          <w:rFonts w:ascii="Georgia" w:eastAsia="Times New Roman" w:hAnsi="Georgia" w:cs="Times New Roman"/>
          <w:color w:val="A52A2A"/>
          <w:kern w:val="36"/>
          <w:sz w:val="36"/>
          <w:szCs w:val="36"/>
        </w:rPr>
      </w:pPr>
      <w:r w:rsidRPr="00135B60">
        <w:rPr>
          <w:rFonts w:ascii="Georgia" w:eastAsia="Times New Roman" w:hAnsi="Georgia" w:cs="Times New Roman"/>
          <w:color w:val="A52A2A"/>
          <w:kern w:val="36"/>
          <w:sz w:val="36"/>
          <w:szCs w:val="36"/>
        </w:rPr>
        <w:t>Brachytherapy</w:t>
      </w:r>
    </w:p>
    <w:p w:rsidR="00135B60" w:rsidRPr="00135B60" w:rsidRDefault="00135B60" w:rsidP="00135B60">
      <w:pPr>
        <w:bidi w:val="0"/>
        <w:spacing w:after="300" w:line="390" w:lineRule="atLeast"/>
        <w:textAlignment w:val="baseline"/>
        <w:outlineLvl w:val="2"/>
        <w:rPr>
          <w:rFonts w:ascii="Verdana" w:eastAsia="Times New Roman" w:hAnsi="Verdana" w:cs="Times New Roman"/>
          <w:color w:val="333333"/>
          <w:sz w:val="27"/>
          <w:szCs w:val="27"/>
        </w:rPr>
      </w:pPr>
      <w:r w:rsidRPr="00135B60">
        <w:rPr>
          <w:rFonts w:ascii="Verdana" w:eastAsia="Times New Roman" w:hAnsi="Verdana" w:cs="Times New Roman"/>
          <w:color w:val="333333"/>
          <w:sz w:val="27"/>
          <w:szCs w:val="27"/>
        </w:rPr>
        <w:t>Introduction</w:t>
      </w:r>
    </w:p>
    <w:p w:rsidR="00135B60" w:rsidRPr="00135B60" w:rsidRDefault="00135B60" w:rsidP="00135B60">
      <w:pPr>
        <w:bidi w:val="0"/>
        <w:spacing w:after="300" w:line="240" w:lineRule="auto"/>
        <w:textAlignment w:val="baseline"/>
        <w:rPr>
          <w:rFonts w:ascii="Verdana" w:eastAsia="Times New Roman" w:hAnsi="Verdana" w:cs="Times New Roman"/>
          <w:color w:val="333333"/>
          <w:sz w:val="18"/>
          <w:szCs w:val="18"/>
        </w:rPr>
      </w:pPr>
      <w:proofErr w:type="spellStart"/>
      <w:r w:rsidRPr="00135B60">
        <w:rPr>
          <w:rFonts w:ascii="Verdana" w:eastAsia="Times New Roman" w:hAnsi="Verdana" w:cs="Times New Roman"/>
          <w:color w:val="333333"/>
          <w:sz w:val="18"/>
          <w:szCs w:val="18"/>
        </w:rPr>
        <w:t>Dosimetry</w:t>
      </w:r>
      <w:proofErr w:type="spellEnd"/>
      <w:r w:rsidRPr="00135B60">
        <w:rPr>
          <w:rFonts w:ascii="Verdana" w:eastAsia="Times New Roman" w:hAnsi="Verdana" w:cs="Times New Roman"/>
          <w:color w:val="333333"/>
          <w:sz w:val="18"/>
          <w:szCs w:val="18"/>
        </w:rPr>
        <w:t xml:space="preserve"> in brachytherapy involves firstly, knowledge of the strength of the source (usually expressed as air-</w:t>
      </w:r>
      <w:proofErr w:type="spellStart"/>
      <w:r w:rsidRPr="00135B60">
        <w:rPr>
          <w:rFonts w:ascii="Verdana" w:eastAsia="Times New Roman" w:hAnsi="Verdana" w:cs="Times New Roman"/>
          <w:color w:val="333333"/>
          <w:sz w:val="18"/>
          <w:szCs w:val="18"/>
        </w:rPr>
        <w:t>kerma</w:t>
      </w:r>
      <w:proofErr w:type="spellEnd"/>
      <w:r w:rsidRPr="00135B60">
        <w:rPr>
          <w:rFonts w:ascii="Verdana" w:eastAsia="Times New Roman" w:hAnsi="Verdana" w:cs="Times New Roman"/>
          <w:color w:val="333333"/>
          <w:sz w:val="18"/>
          <w:szCs w:val="18"/>
        </w:rPr>
        <w:t xml:space="preserve"> rate at a standard distance from the source) and secondly, calculation of dose to tissue in proximity to the source when it is placed in the treatment position.</w:t>
      </w:r>
    </w:p>
    <w:p w:rsidR="00135B60" w:rsidRPr="00135B60" w:rsidRDefault="00135B60" w:rsidP="00135B60">
      <w:pPr>
        <w:bidi w:val="0"/>
        <w:spacing w:after="300" w:line="390" w:lineRule="atLeast"/>
        <w:textAlignment w:val="baseline"/>
        <w:outlineLvl w:val="2"/>
        <w:rPr>
          <w:rFonts w:ascii="Verdana" w:eastAsia="Times New Roman" w:hAnsi="Verdana" w:cs="Times New Roman"/>
          <w:color w:val="333333"/>
          <w:sz w:val="27"/>
          <w:szCs w:val="27"/>
        </w:rPr>
      </w:pPr>
      <w:r w:rsidRPr="00135B60">
        <w:rPr>
          <w:rFonts w:ascii="Verdana" w:eastAsia="Times New Roman" w:hAnsi="Verdana" w:cs="Times New Roman"/>
          <w:color w:val="333333"/>
          <w:sz w:val="27"/>
          <w:szCs w:val="27"/>
        </w:rPr>
        <w:t>Important Principles</w:t>
      </w:r>
    </w:p>
    <w:p w:rsidR="00135B60" w:rsidRPr="00135B60" w:rsidRDefault="00135B60" w:rsidP="00135B60">
      <w:pPr>
        <w:bidi w:val="0"/>
        <w:spacing w:after="300" w:line="240" w:lineRule="auto"/>
        <w:textAlignment w:val="baseline"/>
        <w:rPr>
          <w:rFonts w:ascii="Verdana" w:eastAsia="Times New Roman" w:hAnsi="Verdana" w:cs="Times New Roman"/>
          <w:color w:val="333333"/>
          <w:sz w:val="18"/>
          <w:szCs w:val="18"/>
        </w:rPr>
      </w:pPr>
      <w:r w:rsidRPr="00135B60">
        <w:rPr>
          <w:rFonts w:ascii="Verdana" w:eastAsia="Times New Roman" w:hAnsi="Verdana" w:cs="Times New Roman"/>
          <w:color w:val="333333"/>
          <w:sz w:val="18"/>
          <w:szCs w:val="18"/>
        </w:rPr>
        <w:t>For hospitals, it is recommended that the source strength of all brachytherapy sources should be measured on receipt with a local dosimeter and compared with the manufacturer’s certificate of source strength. This is typically performed with either a Farmer-type chamber or a well-type chamber. ESTRO Booklet no. 8 provides a formalism for determination of air-</w:t>
      </w:r>
      <w:proofErr w:type="spellStart"/>
      <w:r w:rsidRPr="00135B60">
        <w:rPr>
          <w:rFonts w:ascii="Verdana" w:eastAsia="Times New Roman" w:hAnsi="Verdana" w:cs="Times New Roman"/>
          <w:color w:val="333333"/>
          <w:sz w:val="18"/>
          <w:szCs w:val="18"/>
        </w:rPr>
        <w:t>kerma</w:t>
      </w:r>
      <w:proofErr w:type="spellEnd"/>
      <w:r w:rsidRPr="00135B60">
        <w:rPr>
          <w:rFonts w:ascii="Verdana" w:eastAsia="Times New Roman" w:hAnsi="Verdana" w:cs="Times New Roman"/>
          <w:color w:val="333333"/>
          <w:sz w:val="18"/>
          <w:szCs w:val="18"/>
        </w:rPr>
        <w:t xml:space="preserve"> rate with both types of ionization chamber. Calibration of the hospital’s ionization chamber in terms of air-</w:t>
      </w:r>
      <w:proofErr w:type="spellStart"/>
      <w:r w:rsidRPr="00135B60">
        <w:rPr>
          <w:rFonts w:ascii="Verdana" w:eastAsia="Times New Roman" w:hAnsi="Verdana" w:cs="Times New Roman"/>
          <w:color w:val="333333"/>
          <w:sz w:val="18"/>
          <w:szCs w:val="18"/>
        </w:rPr>
        <w:t>kerma</w:t>
      </w:r>
      <w:proofErr w:type="spellEnd"/>
      <w:r w:rsidRPr="00135B60">
        <w:rPr>
          <w:rFonts w:ascii="Verdana" w:eastAsia="Times New Roman" w:hAnsi="Verdana" w:cs="Times New Roman"/>
          <w:color w:val="333333"/>
          <w:sz w:val="18"/>
          <w:szCs w:val="18"/>
        </w:rPr>
        <w:t xml:space="preserve"> is performed by an SSDL or PSDL at relevant energies.</w:t>
      </w:r>
    </w:p>
    <w:p w:rsidR="00135B60" w:rsidRPr="00135B60" w:rsidRDefault="00135B60" w:rsidP="00135B60">
      <w:pPr>
        <w:bidi w:val="0"/>
        <w:spacing w:after="300" w:line="240" w:lineRule="auto"/>
        <w:textAlignment w:val="baseline"/>
        <w:rPr>
          <w:rFonts w:ascii="Verdana" w:eastAsia="Times New Roman" w:hAnsi="Verdana" w:cs="Times New Roman"/>
          <w:color w:val="333333"/>
          <w:sz w:val="18"/>
          <w:szCs w:val="18"/>
        </w:rPr>
      </w:pPr>
      <w:r w:rsidRPr="00135B60">
        <w:rPr>
          <w:rFonts w:ascii="Verdana" w:eastAsia="Times New Roman" w:hAnsi="Verdana" w:cs="Times New Roman"/>
          <w:color w:val="333333"/>
          <w:sz w:val="18"/>
          <w:szCs w:val="18"/>
        </w:rPr>
        <w:t>Dose calculation formalisms have been developed for brachytherapy such as the AAPM TG 43 report. In that report, the starting point is the air-</w:t>
      </w:r>
      <w:proofErr w:type="spellStart"/>
      <w:r w:rsidRPr="00135B60">
        <w:rPr>
          <w:rFonts w:ascii="Verdana" w:eastAsia="Times New Roman" w:hAnsi="Verdana" w:cs="Times New Roman"/>
          <w:color w:val="333333"/>
          <w:sz w:val="18"/>
          <w:szCs w:val="18"/>
        </w:rPr>
        <w:t>kerma</w:t>
      </w:r>
      <w:proofErr w:type="spellEnd"/>
      <w:r w:rsidRPr="00135B60">
        <w:rPr>
          <w:rFonts w:ascii="Verdana" w:eastAsia="Times New Roman" w:hAnsi="Verdana" w:cs="Times New Roman"/>
          <w:color w:val="333333"/>
          <w:sz w:val="18"/>
          <w:szCs w:val="18"/>
        </w:rPr>
        <w:t xml:space="preserve"> strength of the source and various factors are introduced to calculate the dose to water surrounding the source. Those factors include the geometry, radial dose and anisotropy functions, as well as the dose rate constant in water. These factors are tabulated and disseminated for various brachy</w:t>
      </w:r>
      <w:r w:rsidRPr="00135B60">
        <w:rPr>
          <w:rFonts w:ascii="Verdana" w:eastAsia="Times New Roman" w:hAnsi="Verdana" w:cs="Times New Roman"/>
          <w:color w:val="333333"/>
          <w:sz w:val="18"/>
          <w:szCs w:val="18"/>
        </w:rPr>
        <w:softHyphen/>
      </w:r>
      <w:r w:rsidRPr="00135B60">
        <w:rPr>
          <w:rFonts w:ascii="Verdana" w:eastAsia="Times New Roman" w:hAnsi="Verdana" w:cs="Times New Roman"/>
          <w:color w:val="333333"/>
          <w:sz w:val="18"/>
          <w:szCs w:val="18"/>
        </w:rPr>
        <w:softHyphen/>
        <w:t xml:space="preserve">therapy sources. It is noted that </w:t>
      </w:r>
      <w:proofErr w:type="spellStart"/>
      <w:r w:rsidRPr="00135B60">
        <w:rPr>
          <w:rFonts w:ascii="Verdana" w:eastAsia="Times New Roman" w:hAnsi="Verdana" w:cs="Times New Roman"/>
          <w:color w:val="333333"/>
          <w:sz w:val="18"/>
          <w:szCs w:val="18"/>
        </w:rPr>
        <w:t>dosimetry</w:t>
      </w:r>
      <w:proofErr w:type="spellEnd"/>
      <w:r w:rsidRPr="00135B60">
        <w:rPr>
          <w:rFonts w:ascii="Verdana" w:eastAsia="Times New Roman" w:hAnsi="Verdana" w:cs="Times New Roman"/>
          <w:color w:val="333333"/>
          <w:sz w:val="18"/>
          <w:szCs w:val="18"/>
        </w:rPr>
        <w:t xml:space="preserve"> in brachytherapy is complicated by high dose gradients and the influence of source geometry on the dose distribution.</w:t>
      </w:r>
    </w:p>
    <w:p w:rsidR="00135B60" w:rsidRPr="00135B60" w:rsidRDefault="00135B60" w:rsidP="00135B60">
      <w:pPr>
        <w:bidi w:val="0"/>
        <w:spacing w:after="300" w:line="390" w:lineRule="atLeast"/>
        <w:textAlignment w:val="baseline"/>
        <w:outlineLvl w:val="2"/>
        <w:rPr>
          <w:rFonts w:ascii="Verdana" w:eastAsia="Times New Roman" w:hAnsi="Verdana" w:cs="Times New Roman"/>
          <w:color w:val="333333"/>
          <w:sz w:val="27"/>
          <w:szCs w:val="27"/>
        </w:rPr>
      </w:pPr>
      <w:r w:rsidRPr="00135B60">
        <w:rPr>
          <w:rFonts w:ascii="Verdana" w:eastAsia="Times New Roman" w:hAnsi="Verdana" w:cs="Times New Roman"/>
          <w:color w:val="333333"/>
          <w:sz w:val="27"/>
          <w:szCs w:val="27"/>
        </w:rPr>
        <w:t>Introduction to References</w:t>
      </w:r>
    </w:p>
    <w:p w:rsidR="00135B60" w:rsidRPr="00135B60" w:rsidRDefault="00135B60" w:rsidP="00135B60">
      <w:pPr>
        <w:bidi w:val="0"/>
        <w:spacing w:after="0" w:line="240" w:lineRule="auto"/>
        <w:textAlignment w:val="baseline"/>
        <w:rPr>
          <w:rFonts w:ascii="Verdana" w:eastAsia="Times New Roman" w:hAnsi="Verdana" w:cs="Times New Roman"/>
          <w:color w:val="333333"/>
          <w:sz w:val="18"/>
          <w:szCs w:val="18"/>
        </w:rPr>
      </w:pPr>
      <w:hyperlink r:id="rId26" w:tgtFrame="_blank" w:history="1">
        <w:r w:rsidRPr="00135B60">
          <w:rPr>
            <w:rFonts w:ascii="Verdana" w:eastAsia="Times New Roman" w:hAnsi="Verdana" w:cs="Times New Roman"/>
            <w:color w:val="0F42A8"/>
            <w:sz w:val="18"/>
            <w:szCs w:val="18"/>
            <w:bdr w:val="none" w:sz="0" w:space="0" w:color="auto" w:frame="1"/>
          </w:rPr>
          <w:t>ESTRO Booklet no. 8</w:t>
        </w:r>
      </w:hyperlink>
      <w:r w:rsidRPr="00135B60">
        <w:rPr>
          <w:rFonts w:ascii="Verdana" w:eastAsia="Times New Roman" w:hAnsi="Verdana" w:cs="Times New Roman"/>
          <w:color w:val="333333"/>
          <w:sz w:val="18"/>
          <w:szCs w:val="18"/>
        </w:rPr>
        <w:t xml:space="preserve"> provides comprehensive advice on brachytherapy </w:t>
      </w:r>
      <w:proofErr w:type="spellStart"/>
      <w:r w:rsidRPr="00135B60">
        <w:rPr>
          <w:rFonts w:ascii="Verdana" w:eastAsia="Times New Roman" w:hAnsi="Verdana" w:cs="Times New Roman"/>
          <w:color w:val="333333"/>
          <w:sz w:val="18"/>
          <w:szCs w:val="18"/>
        </w:rPr>
        <w:t>dosimetry</w:t>
      </w:r>
      <w:proofErr w:type="spellEnd"/>
      <w:r w:rsidRPr="00135B60">
        <w:rPr>
          <w:rFonts w:ascii="Verdana" w:eastAsia="Times New Roman" w:hAnsi="Verdana" w:cs="Times New Roman"/>
          <w:color w:val="333333"/>
          <w:sz w:val="18"/>
          <w:szCs w:val="18"/>
        </w:rPr>
        <w:t>. </w:t>
      </w:r>
      <w:hyperlink r:id="rId27" w:tgtFrame="_blank" w:history="1">
        <w:r w:rsidRPr="00135B60">
          <w:rPr>
            <w:rFonts w:ascii="Verdana" w:eastAsia="Times New Roman" w:hAnsi="Verdana" w:cs="Times New Roman"/>
            <w:color w:val="0F42A8"/>
            <w:sz w:val="18"/>
            <w:szCs w:val="18"/>
            <w:bdr w:val="none" w:sz="0" w:space="0" w:color="auto" w:frame="1"/>
          </w:rPr>
          <w:t>AAPM TG 43</w:t>
        </w:r>
      </w:hyperlink>
      <w:r w:rsidRPr="00135B60">
        <w:rPr>
          <w:rFonts w:ascii="Verdana" w:eastAsia="Times New Roman" w:hAnsi="Verdana" w:cs="Times New Roman"/>
          <w:color w:val="333333"/>
          <w:sz w:val="18"/>
          <w:szCs w:val="18"/>
        </w:rPr>
        <w:t> and its </w:t>
      </w:r>
      <w:proofErr w:type="spellStart"/>
      <w:r w:rsidRPr="00135B60">
        <w:rPr>
          <w:rFonts w:ascii="Verdana" w:eastAsia="Times New Roman" w:hAnsi="Verdana" w:cs="Times New Roman"/>
          <w:color w:val="333333"/>
          <w:sz w:val="18"/>
          <w:szCs w:val="18"/>
        </w:rPr>
        <w:fldChar w:fldCharType="begin"/>
      </w:r>
      <w:r w:rsidRPr="00135B60">
        <w:rPr>
          <w:rFonts w:ascii="Verdana" w:eastAsia="Times New Roman" w:hAnsi="Verdana" w:cs="Times New Roman"/>
          <w:color w:val="333333"/>
          <w:sz w:val="18"/>
          <w:szCs w:val="18"/>
        </w:rPr>
        <w:instrText xml:space="preserve"> HYPERLINK "http://www.aapm.org/pubs/reports/RPT_84.pdf" \t "_blank" </w:instrText>
      </w:r>
      <w:r w:rsidRPr="00135B60">
        <w:rPr>
          <w:rFonts w:ascii="Verdana" w:eastAsia="Times New Roman" w:hAnsi="Verdana" w:cs="Times New Roman"/>
          <w:color w:val="333333"/>
          <w:sz w:val="18"/>
          <w:szCs w:val="18"/>
        </w:rPr>
        <w:fldChar w:fldCharType="separate"/>
      </w:r>
      <w:r w:rsidRPr="00135B60">
        <w:rPr>
          <w:rFonts w:ascii="Verdana" w:eastAsia="Times New Roman" w:hAnsi="Verdana" w:cs="Times New Roman"/>
          <w:color w:val="0F42A8"/>
          <w:sz w:val="18"/>
          <w:szCs w:val="18"/>
          <w:bdr w:val="none" w:sz="0" w:space="0" w:color="auto" w:frame="1"/>
        </w:rPr>
        <w:t>updates</w:t>
      </w:r>
      <w:r w:rsidRPr="00135B60">
        <w:rPr>
          <w:rFonts w:ascii="Verdana" w:eastAsia="Times New Roman" w:hAnsi="Verdana" w:cs="Times New Roman"/>
          <w:color w:val="333333"/>
          <w:sz w:val="18"/>
          <w:szCs w:val="18"/>
        </w:rPr>
        <w:fldChar w:fldCharType="end"/>
      </w:r>
      <w:r w:rsidRPr="00135B60">
        <w:rPr>
          <w:rFonts w:ascii="Verdana" w:eastAsia="Times New Roman" w:hAnsi="Verdana" w:cs="Times New Roman"/>
          <w:color w:val="333333"/>
          <w:sz w:val="18"/>
          <w:szCs w:val="18"/>
        </w:rPr>
        <w:t>provide</w:t>
      </w:r>
      <w:proofErr w:type="spellEnd"/>
      <w:r w:rsidRPr="00135B60">
        <w:rPr>
          <w:rFonts w:ascii="Verdana" w:eastAsia="Times New Roman" w:hAnsi="Verdana" w:cs="Times New Roman"/>
          <w:color w:val="333333"/>
          <w:sz w:val="18"/>
          <w:szCs w:val="18"/>
        </w:rPr>
        <w:t xml:space="preserve"> a formalism for dose calculation, whilst the </w:t>
      </w:r>
      <w:hyperlink r:id="rId28" w:tgtFrame="_blank" w:history="1">
        <w:r w:rsidRPr="00135B60">
          <w:rPr>
            <w:rFonts w:ascii="Verdana" w:eastAsia="Times New Roman" w:hAnsi="Verdana" w:cs="Times New Roman"/>
            <w:color w:val="0F42A8"/>
            <w:sz w:val="18"/>
            <w:szCs w:val="18"/>
            <w:bdr w:val="none" w:sz="0" w:space="0" w:color="auto" w:frame="1"/>
          </w:rPr>
          <w:t>ESTRO database</w:t>
        </w:r>
      </w:hyperlink>
      <w:r w:rsidRPr="00135B60">
        <w:rPr>
          <w:rFonts w:ascii="Verdana" w:eastAsia="Times New Roman" w:hAnsi="Verdana" w:cs="Times New Roman"/>
          <w:color w:val="333333"/>
          <w:sz w:val="18"/>
          <w:szCs w:val="18"/>
        </w:rPr>
        <w:t xml:space="preserve"> provides a link to TG-43 brachytherapy </w:t>
      </w:r>
      <w:proofErr w:type="spellStart"/>
      <w:r w:rsidRPr="00135B60">
        <w:rPr>
          <w:rFonts w:ascii="Verdana" w:eastAsia="Times New Roman" w:hAnsi="Verdana" w:cs="Times New Roman"/>
          <w:color w:val="333333"/>
          <w:sz w:val="18"/>
          <w:szCs w:val="18"/>
        </w:rPr>
        <w:t>dosimetry</w:t>
      </w:r>
      <w:proofErr w:type="spellEnd"/>
      <w:r w:rsidRPr="00135B60">
        <w:rPr>
          <w:rFonts w:ascii="Verdana" w:eastAsia="Times New Roman" w:hAnsi="Verdana" w:cs="Times New Roman"/>
          <w:color w:val="333333"/>
          <w:sz w:val="18"/>
          <w:szCs w:val="18"/>
        </w:rPr>
        <w:t xml:space="preserve"> parameters for relevant brachytherapy seeds/sources. The </w:t>
      </w:r>
      <w:hyperlink r:id="rId29" w:tgtFrame="_blank" w:history="1">
        <w:r w:rsidRPr="00135B60">
          <w:rPr>
            <w:rFonts w:ascii="Verdana" w:eastAsia="Times New Roman" w:hAnsi="Verdana" w:cs="Times New Roman"/>
            <w:color w:val="0F42A8"/>
            <w:sz w:val="18"/>
            <w:szCs w:val="18"/>
            <w:bdr w:val="none" w:sz="0" w:space="0" w:color="auto" w:frame="1"/>
          </w:rPr>
          <w:t>IAEA TECDOC 1274</w:t>
        </w:r>
      </w:hyperlink>
      <w:r w:rsidRPr="00135B60">
        <w:rPr>
          <w:rFonts w:ascii="Verdana" w:eastAsia="Times New Roman" w:hAnsi="Verdana" w:cs="Times New Roman"/>
          <w:color w:val="333333"/>
          <w:sz w:val="18"/>
          <w:szCs w:val="18"/>
        </w:rPr>
        <w:t> gives guidelines on calibration of photon and beta ray sources used in brachytherapy for both SSDLs and hospitals.</w:t>
      </w:r>
    </w:p>
    <w:p w:rsidR="00135B60" w:rsidRDefault="00135B60" w:rsidP="00135B60">
      <w:pPr>
        <w:bidi w:val="0"/>
        <w:rPr>
          <w:rFonts w:ascii="Verdana" w:eastAsia="Times New Roman" w:hAnsi="Verdana" w:cs="Times New Roman"/>
          <w:b/>
          <w:bCs/>
          <w:color w:val="333333"/>
          <w:sz w:val="18"/>
          <w:szCs w:val="18"/>
        </w:rPr>
      </w:pPr>
    </w:p>
    <w:p w:rsidR="001079D5" w:rsidRDefault="001079D5" w:rsidP="001079D5">
      <w:pPr>
        <w:bidi w:val="0"/>
        <w:rPr>
          <w:rFonts w:ascii="Verdana" w:eastAsia="Times New Roman" w:hAnsi="Verdana" w:cs="Times New Roman"/>
          <w:b/>
          <w:bCs/>
          <w:color w:val="333333"/>
          <w:sz w:val="18"/>
          <w:szCs w:val="18"/>
        </w:rPr>
      </w:pPr>
    </w:p>
    <w:p w:rsidR="001079D5" w:rsidRDefault="001079D5" w:rsidP="001079D5">
      <w:pPr>
        <w:bidi w:val="0"/>
        <w:rPr>
          <w:rFonts w:ascii="Verdana" w:eastAsia="Times New Roman" w:hAnsi="Verdana" w:cs="Times New Roman"/>
          <w:b/>
          <w:bCs/>
          <w:color w:val="333333"/>
          <w:sz w:val="18"/>
          <w:szCs w:val="18"/>
        </w:rPr>
      </w:pPr>
      <w:r>
        <w:rPr>
          <w:rFonts w:ascii="Verdana" w:eastAsia="Times New Roman" w:hAnsi="Verdana" w:cs="Times New Roman"/>
          <w:b/>
          <w:bCs/>
          <w:color w:val="333333"/>
          <w:sz w:val="18"/>
          <w:szCs w:val="18"/>
        </w:rPr>
        <w:t>Biology radiation</w:t>
      </w:r>
    </w:p>
    <w:p w:rsidR="001079D5" w:rsidRPr="001079D5" w:rsidRDefault="001079D5" w:rsidP="001079D5">
      <w:pPr>
        <w:bidi w:val="0"/>
        <w:spacing w:after="300" w:line="540" w:lineRule="atLeast"/>
        <w:textAlignment w:val="baseline"/>
        <w:outlineLvl w:val="0"/>
        <w:rPr>
          <w:rFonts w:ascii="Georgia" w:eastAsia="Times New Roman" w:hAnsi="Georgia" w:cs="Times New Roman"/>
          <w:color w:val="A52A2A"/>
          <w:kern w:val="36"/>
          <w:sz w:val="36"/>
          <w:szCs w:val="36"/>
        </w:rPr>
      </w:pPr>
      <w:r w:rsidRPr="001079D5">
        <w:rPr>
          <w:rFonts w:ascii="Georgia" w:eastAsia="Times New Roman" w:hAnsi="Georgia" w:cs="Times New Roman"/>
          <w:color w:val="A52A2A"/>
          <w:kern w:val="36"/>
          <w:sz w:val="36"/>
          <w:szCs w:val="36"/>
        </w:rPr>
        <w:t>Basics</w:t>
      </w:r>
    </w:p>
    <w:p w:rsidR="001079D5" w:rsidRPr="001079D5" w:rsidRDefault="001079D5" w:rsidP="001079D5">
      <w:pPr>
        <w:bidi w:val="0"/>
        <w:spacing w:after="300" w:line="240" w:lineRule="auto"/>
        <w:jc w:val="both"/>
        <w:textAlignment w:val="baseline"/>
        <w:rPr>
          <w:rFonts w:ascii="Verdana" w:eastAsia="Times New Roman" w:hAnsi="Verdana" w:cs="Times New Roman"/>
          <w:color w:val="333333"/>
          <w:sz w:val="18"/>
          <w:szCs w:val="18"/>
        </w:rPr>
      </w:pPr>
      <w:r w:rsidRPr="001079D5">
        <w:rPr>
          <w:rFonts w:ascii="Verdana" w:eastAsia="Times New Roman" w:hAnsi="Verdana" w:cs="Times New Roman"/>
          <w:color w:val="333333"/>
          <w:sz w:val="18"/>
          <w:szCs w:val="18"/>
        </w:rPr>
        <w:t xml:space="preserve">Knowledge of the radiobiology of normal tissues and </w:t>
      </w:r>
      <w:proofErr w:type="spellStart"/>
      <w:r w:rsidRPr="001079D5">
        <w:rPr>
          <w:rFonts w:ascii="Verdana" w:eastAsia="Times New Roman" w:hAnsi="Verdana" w:cs="Times New Roman"/>
          <w:color w:val="333333"/>
          <w:sz w:val="18"/>
          <w:szCs w:val="18"/>
        </w:rPr>
        <w:t>tumours</w:t>
      </w:r>
      <w:proofErr w:type="spellEnd"/>
      <w:r w:rsidRPr="001079D5">
        <w:rPr>
          <w:rFonts w:ascii="Verdana" w:eastAsia="Times New Roman" w:hAnsi="Verdana" w:cs="Times New Roman"/>
          <w:color w:val="333333"/>
          <w:sz w:val="18"/>
          <w:szCs w:val="18"/>
        </w:rPr>
        <w:t xml:space="preserve"> is a core prerequisite for the practice of radiation oncology. As such the study of radiobiology is mandatory for gaining qualification as a radiation oncologist in most countries. Teaching is done partly by qualified radiobiologists in some countries, and this is supplemented by teaching from knowledgeable radiation oncologists. In low and middle income (LMI) countries the teachers are often radiation oncologists and/or medical physicists. In Europe, a master’s course on radiobiology is taught jointly by a consortium of five European Universities. This is aimed at young scientists from both Western and Eastern Europe, training in this discipline. Recently the European Society for Therapeutic Radiology and Oncology (ESTRO) initiated the launch of a radiobiology teaching course outside Europe (Beijing, 2007; Shanghai, 2009).</w:t>
      </w:r>
    </w:p>
    <w:p w:rsidR="001079D5" w:rsidRPr="001079D5" w:rsidRDefault="001079D5" w:rsidP="001079D5">
      <w:pPr>
        <w:bidi w:val="0"/>
        <w:spacing w:after="300" w:line="240" w:lineRule="auto"/>
        <w:jc w:val="both"/>
        <w:textAlignment w:val="baseline"/>
        <w:rPr>
          <w:rFonts w:ascii="Verdana" w:eastAsia="Times New Roman" w:hAnsi="Verdana" w:cs="Times New Roman"/>
          <w:color w:val="333333"/>
          <w:sz w:val="18"/>
          <w:szCs w:val="18"/>
        </w:rPr>
      </w:pPr>
      <w:r w:rsidRPr="001079D5">
        <w:rPr>
          <w:rFonts w:ascii="Verdana" w:eastAsia="Times New Roman" w:hAnsi="Verdana" w:cs="Times New Roman"/>
          <w:color w:val="333333"/>
          <w:sz w:val="18"/>
          <w:szCs w:val="18"/>
        </w:rPr>
        <w:lastRenderedPageBreak/>
        <w:t xml:space="preserve">In LMI countries, many more teachers are needed in radiobiology, and the establishment of regional training </w:t>
      </w:r>
      <w:proofErr w:type="spellStart"/>
      <w:r w:rsidRPr="001079D5">
        <w:rPr>
          <w:rFonts w:ascii="Verdana" w:eastAsia="Times New Roman" w:hAnsi="Verdana" w:cs="Times New Roman"/>
          <w:color w:val="333333"/>
          <w:sz w:val="18"/>
          <w:szCs w:val="18"/>
        </w:rPr>
        <w:t>centres</w:t>
      </w:r>
      <w:proofErr w:type="spellEnd"/>
      <w:r w:rsidRPr="001079D5">
        <w:rPr>
          <w:rFonts w:ascii="Verdana" w:eastAsia="Times New Roman" w:hAnsi="Verdana" w:cs="Times New Roman"/>
          <w:color w:val="333333"/>
          <w:sz w:val="18"/>
          <w:szCs w:val="18"/>
        </w:rPr>
        <w:t xml:space="preserve"> or special regional training courses in radiobiology, are really the only options to solve the obvious deficit in knowledge of radiobiology in such countries. Radiobiology teaching courses organized or sponsored by the IAEA are oversubscribed, and the students themselves confirm the great need for this type of teaching. Requests have been received from a number of countries in all regions asking for the IAEA to help organize radiobiology teaching. More qualified professionals are also needed for this exercise.</w:t>
      </w:r>
    </w:p>
    <w:p w:rsidR="001079D5" w:rsidRPr="001079D5" w:rsidRDefault="001079D5" w:rsidP="001079D5">
      <w:pPr>
        <w:bidi w:val="0"/>
        <w:spacing w:after="300" w:line="240" w:lineRule="auto"/>
        <w:jc w:val="both"/>
        <w:textAlignment w:val="baseline"/>
        <w:rPr>
          <w:rFonts w:ascii="Verdana" w:eastAsia="Times New Roman" w:hAnsi="Verdana" w:cs="Times New Roman"/>
          <w:color w:val="333333"/>
          <w:sz w:val="18"/>
          <w:szCs w:val="18"/>
        </w:rPr>
      </w:pPr>
      <w:r w:rsidRPr="001079D5">
        <w:rPr>
          <w:rFonts w:ascii="Verdana" w:eastAsia="Times New Roman" w:hAnsi="Verdana" w:cs="Times New Roman"/>
          <w:color w:val="333333"/>
          <w:sz w:val="18"/>
          <w:szCs w:val="18"/>
        </w:rPr>
        <w:t xml:space="preserve">The training slide series in Radiation Biology provides further lecture material to support the existing Handbook for teachers and students. The series of 634 slides comprises: (1) An Introductory series of 46 slides concerning the Contents of the Handbook and the Time Schedule of a recommended Course </w:t>
      </w:r>
      <w:proofErr w:type="spellStart"/>
      <w:r w:rsidRPr="001079D5">
        <w:rPr>
          <w:rFonts w:ascii="Verdana" w:eastAsia="Times New Roman" w:hAnsi="Verdana" w:cs="Times New Roman"/>
          <w:color w:val="333333"/>
          <w:sz w:val="18"/>
          <w:szCs w:val="18"/>
        </w:rPr>
        <w:t>Programme</w:t>
      </w:r>
      <w:proofErr w:type="spellEnd"/>
      <w:r w:rsidRPr="001079D5">
        <w:rPr>
          <w:rFonts w:ascii="Verdana" w:eastAsia="Times New Roman" w:hAnsi="Verdana" w:cs="Times New Roman"/>
          <w:color w:val="333333"/>
          <w:sz w:val="18"/>
          <w:szCs w:val="18"/>
        </w:rPr>
        <w:t xml:space="preserve"> of teaching, which would use the slides and the Handbook as well as additional recommended material; (2) A generic series of 138 slides covering the whole subject area, directed at teachers and students of Radiation Biology as well as Radiation Oncology and Radiation Protection health professionals; (3) A more advanced series of 314 slides to cover in more detail the aspects of Radiation Biology applied to Radiation Oncology; (4) A series of 136 slides which provides Radiobiological knowledge which underpins Radiation Protection recommendations.</w:t>
      </w:r>
    </w:p>
    <w:p w:rsidR="00EB2B65" w:rsidRPr="00EB2B65" w:rsidRDefault="00EB2B65" w:rsidP="00EB2B65">
      <w:pPr>
        <w:bidi w:val="0"/>
        <w:spacing w:after="300" w:line="540" w:lineRule="atLeast"/>
        <w:textAlignment w:val="baseline"/>
        <w:outlineLvl w:val="0"/>
        <w:rPr>
          <w:rFonts w:ascii="Georgia" w:eastAsia="Times New Roman" w:hAnsi="Georgia" w:cs="Times New Roman"/>
          <w:color w:val="A52A2A"/>
          <w:kern w:val="36"/>
          <w:sz w:val="36"/>
          <w:szCs w:val="36"/>
        </w:rPr>
      </w:pPr>
      <w:r w:rsidRPr="00EB2B65">
        <w:rPr>
          <w:rFonts w:ascii="Georgia" w:eastAsia="Times New Roman" w:hAnsi="Georgia" w:cs="Times New Roman"/>
          <w:color w:val="A52A2A"/>
          <w:kern w:val="36"/>
          <w:sz w:val="36"/>
          <w:szCs w:val="36"/>
        </w:rPr>
        <w:t>Radiation Sterilization in Tissue Banking</w:t>
      </w:r>
    </w:p>
    <w:p w:rsidR="00EB2B65" w:rsidRPr="00EB2B65" w:rsidRDefault="00EB2B65" w:rsidP="00EB2B65">
      <w:pPr>
        <w:bidi w:val="0"/>
        <w:spacing w:after="300" w:line="240" w:lineRule="auto"/>
        <w:jc w:val="both"/>
        <w:textAlignment w:val="baseline"/>
        <w:rPr>
          <w:rFonts w:ascii="Verdana" w:eastAsia="Times New Roman" w:hAnsi="Verdana" w:cs="Times New Roman"/>
          <w:color w:val="333333"/>
          <w:sz w:val="18"/>
          <w:szCs w:val="18"/>
        </w:rPr>
      </w:pPr>
      <w:r w:rsidRPr="00EB2B65">
        <w:rPr>
          <w:rFonts w:ascii="Verdana" w:eastAsia="Times New Roman" w:hAnsi="Verdana" w:cs="Times New Roman"/>
          <w:color w:val="333333"/>
          <w:sz w:val="18"/>
          <w:szCs w:val="18"/>
        </w:rPr>
        <w:t xml:space="preserve">The use of preserved human connective tissue grafts such as bone, cartilage, tendons, skin and amnion has increased tremendously in several disciplines over the last several years. The highest demand is for musculoskeletal allografts which are commonly used for reconstructive surgery in </w:t>
      </w:r>
      <w:proofErr w:type="spellStart"/>
      <w:r w:rsidRPr="00EB2B65">
        <w:rPr>
          <w:rFonts w:ascii="Verdana" w:eastAsia="Times New Roman" w:hAnsi="Verdana" w:cs="Times New Roman"/>
          <w:color w:val="333333"/>
          <w:sz w:val="18"/>
          <w:szCs w:val="18"/>
        </w:rPr>
        <w:t>orthopaedics</w:t>
      </w:r>
      <w:proofErr w:type="spellEnd"/>
      <w:r w:rsidRPr="00EB2B65">
        <w:rPr>
          <w:rFonts w:ascii="Verdana" w:eastAsia="Times New Roman" w:hAnsi="Verdana" w:cs="Times New Roman"/>
          <w:color w:val="333333"/>
          <w:sz w:val="18"/>
          <w:szCs w:val="18"/>
        </w:rPr>
        <w:t xml:space="preserve"> and traumatology. The general purpose of tissue banks is to provide safe and effective allografts for transplantation. The risk of infectious disease transmission with human tissue grafts is a major concern in tissue banking practice. Non-</w:t>
      </w:r>
      <w:proofErr w:type="spellStart"/>
      <w:r w:rsidRPr="00EB2B65">
        <w:rPr>
          <w:rFonts w:ascii="Verdana" w:eastAsia="Times New Roman" w:hAnsi="Verdana" w:cs="Times New Roman"/>
          <w:color w:val="333333"/>
          <w:sz w:val="18"/>
          <w:szCs w:val="18"/>
        </w:rPr>
        <w:t>sterilised</w:t>
      </w:r>
      <w:proofErr w:type="spellEnd"/>
      <w:r w:rsidRPr="00EB2B65">
        <w:rPr>
          <w:rFonts w:ascii="Verdana" w:eastAsia="Times New Roman" w:hAnsi="Verdana" w:cs="Times New Roman"/>
          <w:color w:val="333333"/>
          <w:sz w:val="18"/>
          <w:szCs w:val="18"/>
        </w:rPr>
        <w:t>, fresh or frozen bone allografts collected under aseptic conditions have been associated with transmission of viral infections such as HIV, hepatitis C and B viruses (HCV, HBV) and bacterial infections.</w:t>
      </w:r>
    </w:p>
    <w:p w:rsidR="00EB2B65" w:rsidRPr="00EB2B65" w:rsidRDefault="00EB2B65" w:rsidP="00EB2B65">
      <w:pPr>
        <w:bidi w:val="0"/>
        <w:spacing w:after="300" w:line="240" w:lineRule="auto"/>
        <w:jc w:val="both"/>
        <w:textAlignment w:val="baseline"/>
        <w:rPr>
          <w:rFonts w:ascii="Verdana" w:eastAsia="Times New Roman" w:hAnsi="Verdana" w:cs="Times New Roman"/>
          <w:color w:val="333333"/>
          <w:sz w:val="18"/>
          <w:szCs w:val="18"/>
        </w:rPr>
      </w:pPr>
      <w:r w:rsidRPr="00EB2B65">
        <w:rPr>
          <w:rFonts w:ascii="Verdana" w:eastAsia="Times New Roman" w:hAnsi="Verdana" w:cs="Times New Roman"/>
          <w:color w:val="333333"/>
          <w:sz w:val="18"/>
          <w:szCs w:val="18"/>
        </w:rPr>
        <w:t xml:space="preserve">To minimize the hazard of infectious disease transmission, several steps should be undertaken: careful donor screening and selection, proper tissue procurement, processing, preservation, storage and distribution. Even if these procedures are done under aseptic conditions, the possibility of bacterial and viral disease transmission of donor origin cannot be excluded. Therefore, </w:t>
      </w:r>
      <w:proofErr w:type="spellStart"/>
      <w:r w:rsidRPr="00EB2B65">
        <w:rPr>
          <w:rFonts w:ascii="Verdana" w:eastAsia="Times New Roman" w:hAnsi="Verdana" w:cs="Times New Roman"/>
          <w:color w:val="333333"/>
          <w:sz w:val="18"/>
          <w:szCs w:val="18"/>
        </w:rPr>
        <w:t>sterilisation</w:t>
      </w:r>
      <w:proofErr w:type="spellEnd"/>
      <w:r w:rsidRPr="00EB2B65">
        <w:rPr>
          <w:rFonts w:ascii="Verdana" w:eastAsia="Times New Roman" w:hAnsi="Verdana" w:cs="Times New Roman"/>
          <w:color w:val="333333"/>
          <w:sz w:val="18"/>
          <w:szCs w:val="18"/>
        </w:rPr>
        <w:t xml:space="preserve"> of tissue allografts is strongly recommended. Several methods have been applied for </w:t>
      </w:r>
      <w:proofErr w:type="spellStart"/>
      <w:r w:rsidRPr="00EB2B65">
        <w:rPr>
          <w:rFonts w:ascii="Verdana" w:eastAsia="Times New Roman" w:hAnsi="Verdana" w:cs="Times New Roman"/>
          <w:color w:val="333333"/>
          <w:sz w:val="18"/>
          <w:szCs w:val="18"/>
        </w:rPr>
        <w:t>sterilisation</w:t>
      </w:r>
      <w:proofErr w:type="spellEnd"/>
      <w:r w:rsidRPr="00EB2B65">
        <w:rPr>
          <w:rFonts w:ascii="Verdana" w:eastAsia="Times New Roman" w:hAnsi="Verdana" w:cs="Times New Roman"/>
          <w:color w:val="333333"/>
          <w:sz w:val="18"/>
          <w:szCs w:val="18"/>
        </w:rPr>
        <w:t xml:space="preserve"> or decontamination of human tissue grafts including chemicals, heat, UV and ionizing radiation.</w:t>
      </w:r>
    </w:p>
    <w:p w:rsidR="00EB2B65" w:rsidRPr="00EB2B65" w:rsidRDefault="00EB2B65" w:rsidP="00EB2B65">
      <w:pPr>
        <w:bidi w:val="0"/>
        <w:spacing w:after="300" w:line="240" w:lineRule="auto"/>
        <w:jc w:val="both"/>
        <w:textAlignment w:val="baseline"/>
        <w:rPr>
          <w:rFonts w:ascii="Verdana" w:eastAsia="Times New Roman" w:hAnsi="Verdana" w:cs="Times New Roman"/>
          <w:color w:val="333333"/>
          <w:sz w:val="18"/>
          <w:szCs w:val="18"/>
        </w:rPr>
      </w:pPr>
      <w:r w:rsidRPr="00EB2B65">
        <w:rPr>
          <w:rFonts w:ascii="Verdana" w:eastAsia="Times New Roman" w:hAnsi="Verdana" w:cs="Times New Roman"/>
          <w:color w:val="333333"/>
          <w:sz w:val="18"/>
          <w:szCs w:val="18"/>
        </w:rPr>
        <w:t>Ionizing radiation has been used to sterilize tissue allografts on a large scale. Radiation-</w:t>
      </w:r>
      <w:proofErr w:type="spellStart"/>
      <w:r w:rsidRPr="00EB2B65">
        <w:rPr>
          <w:rFonts w:ascii="Verdana" w:eastAsia="Times New Roman" w:hAnsi="Verdana" w:cs="Times New Roman"/>
          <w:color w:val="333333"/>
          <w:sz w:val="18"/>
          <w:szCs w:val="18"/>
        </w:rPr>
        <w:t>sterilisation</w:t>
      </w:r>
      <w:proofErr w:type="spellEnd"/>
      <w:r w:rsidRPr="00EB2B65">
        <w:rPr>
          <w:rFonts w:ascii="Verdana" w:eastAsia="Times New Roman" w:hAnsi="Verdana" w:cs="Times New Roman"/>
          <w:color w:val="333333"/>
          <w:sz w:val="18"/>
          <w:szCs w:val="18"/>
        </w:rPr>
        <w:t xml:space="preserve"> is a low temperature process, which can be applied when the more commonly used heat </w:t>
      </w:r>
      <w:proofErr w:type="spellStart"/>
      <w:r w:rsidRPr="00EB2B65">
        <w:rPr>
          <w:rFonts w:ascii="Verdana" w:eastAsia="Times New Roman" w:hAnsi="Verdana" w:cs="Times New Roman"/>
          <w:color w:val="333333"/>
          <w:sz w:val="18"/>
          <w:szCs w:val="18"/>
        </w:rPr>
        <w:t>sterilisation</w:t>
      </w:r>
      <w:proofErr w:type="spellEnd"/>
      <w:r w:rsidRPr="00EB2B65">
        <w:rPr>
          <w:rFonts w:ascii="Verdana" w:eastAsia="Times New Roman" w:hAnsi="Verdana" w:cs="Times New Roman"/>
          <w:color w:val="333333"/>
          <w:sz w:val="18"/>
          <w:szCs w:val="18"/>
        </w:rPr>
        <w:t xml:space="preserve"> would cause unacceptable damage to products. The </w:t>
      </w:r>
      <w:proofErr w:type="spellStart"/>
      <w:r w:rsidRPr="00EB2B65">
        <w:rPr>
          <w:rFonts w:ascii="Verdana" w:eastAsia="Times New Roman" w:hAnsi="Verdana" w:cs="Times New Roman"/>
          <w:color w:val="333333"/>
          <w:sz w:val="18"/>
          <w:szCs w:val="18"/>
        </w:rPr>
        <w:t>sterilisation</w:t>
      </w:r>
      <w:proofErr w:type="spellEnd"/>
      <w:r w:rsidRPr="00EB2B65">
        <w:rPr>
          <w:rFonts w:ascii="Verdana" w:eastAsia="Times New Roman" w:hAnsi="Verdana" w:cs="Times New Roman"/>
          <w:color w:val="333333"/>
          <w:sz w:val="18"/>
          <w:szCs w:val="18"/>
        </w:rPr>
        <w:t xml:space="preserve"> efficiency of </w:t>
      </w:r>
      <w:proofErr w:type="spellStart"/>
      <w:r w:rsidRPr="00EB2B65">
        <w:rPr>
          <w:rFonts w:ascii="Verdana" w:eastAsia="Times New Roman" w:hAnsi="Verdana" w:cs="Times New Roman"/>
          <w:color w:val="333333"/>
          <w:sz w:val="18"/>
          <w:szCs w:val="18"/>
        </w:rPr>
        <w:t>ionising</w:t>
      </w:r>
      <w:proofErr w:type="spellEnd"/>
      <w:r w:rsidRPr="00EB2B65">
        <w:rPr>
          <w:rFonts w:ascii="Verdana" w:eastAsia="Times New Roman" w:hAnsi="Verdana" w:cs="Times New Roman"/>
          <w:color w:val="333333"/>
          <w:sz w:val="18"/>
          <w:szCs w:val="18"/>
        </w:rPr>
        <w:t xml:space="preserve"> radiation lies in its good penetrability inside matter (especially gamma rays and X-rays) and its high effectiveness in the inactivation of micro-organisms. It allows for </w:t>
      </w:r>
      <w:proofErr w:type="spellStart"/>
      <w:r w:rsidRPr="00EB2B65">
        <w:rPr>
          <w:rFonts w:ascii="Verdana" w:eastAsia="Times New Roman" w:hAnsi="Verdana" w:cs="Times New Roman"/>
          <w:color w:val="333333"/>
          <w:sz w:val="18"/>
          <w:szCs w:val="18"/>
        </w:rPr>
        <w:t>sterilisation</w:t>
      </w:r>
      <w:proofErr w:type="spellEnd"/>
      <w:r w:rsidRPr="00EB2B65">
        <w:rPr>
          <w:rFonts w:ascii="Verdana" w:eastAsia="Times New Roman" w:hAnsi="Verdana" w:cs="Times New Roman"/>
          <w:color w:val="333333"/>
          <w:sz w:val="18"/>
          <w:szCs w:val="18"/>
        </w:rPr>
        <w:t xml:space="preserve"> of materials in final wrapping.</w:t>
      </w:r>
    </w:p>
    <w:p w:rsidR="00EB2B65" w:rsidRPr="00EB2B65" w:rsidRDefault="00EB2B65" w:rsidP="00EB2B65">
      <w:pPr>
        <w:bidi w:val="0"/>
        <w:spacing w:after="300" w:line="240" w:lineRule="auto"/>
        <w:jc w:val="both"/>
        <w:textAlignment w:val="baseline"/>
        <w:rPr>
          <w:rFonts w:ascii="Verdana" w:eastAsia="Times New Roman" w:hAnsi="Verdana" w:cs="Times New Roman"/>
          <w:color w:val="333333"/>
          <w:sz w:val="18"/>
          <w:szCs w:val="18"/>
        </w:rPr>
      </w:pPr>
      <w:r w:rsidRPr="00EB2B65">
        <w:rPr>
          <w:rFonts w:ascii="Verdana" w:eastAsia="Times New Roman" w:hAnsi="Verdana" w:cs="Times New Roman"/>
          <w:color w:val="333333"/>
          <w:sz w:val="18"/>
          <w:szCs w:val="18"/>
        </w:rPr>
        <w:t>Controversies exist regarding the optimal dosage required since radiation may also compromise tissue allograft integrity and/or its biological function. Currently several studies initiated by the IAEA are underway to find and validate the optimal dose for several tissues providing graft sterility without compromising tissue allograft integrity/biological function for clinical applications.</w:t>
      </w:r>
    </w:p>
    <w:p w:rsidR="00EB2B65" w:rsidRPr="00EB2B65" w:rsidRDefault="00EB2B65" w:rsidP="00EB2B65">
      <w:pPr>
        <w:bidi w:val="0"/>
        <w:spacing w:after="300" w:line="540" w:lineRule="atLeast"/>
        <w:textAlignment w:val="baseline"/>
        <w:outlineLvl w:val="0"/>
        <w:rPr>
          <w:rFonts w:ascii="Georgia" w:eastAsia="Times New Roman" w:hAnsi="Georgia" w:cs="Times New Roman"/>
          <w:color w:val="A52A2A"/>
          <w:kern w:val="36"/>
          <w:sz w:val="36"/>
          <w:szCs w:val="36"/>
        </w:rPr>
      </w:pPr>
      <w:r w:rsidRPr="00EB2B65">
        <w:rPr>
          <w:rFonts w:ascii="Georgia" w:eastAsia="Times New Roman" w:hAnsi="Georgia" w:cs="Times New Roman"/>
          <w:color w:val="A52A2A"/>
          <w:kern w:val="36"/>
          <w:sz w:val="36"/>
          <w:szCs w:val="36"/>
        </w:rPr>
        <w:t xml:space="preserve">Biological </w:t>
      </w:r>
      <w:proofErr w:type="spellStart"/>
      <w:r w:rsidRPr="00EB2B65">
        <w:rPr>
          <w:rFonts w:ascii="Georgia" w:eastAsia="Times New Roman" w:hAnsi="Georgia" w:cs="Times New Roman"/>
          <w:color w:val="A52A2A"/>
          <w:kern w:val="36"/>
          <w:sz w:val="36"/>
          <w:szCs w:val="36"/>
        </w:rPr>
        <w:t>Dosimetry</w:t>
      </w:r>
      <w:proofErr w:type="spellEnd"/>
    </w:p>
    <w:p w:rsidR="00EB2B65" w:rsidRPr="00EB2B65" w:rsidRDefault="00EB2B65" w:rsidP="00EB2B65">
      <w:pPr>
        <w:bidi w:val="0"/>
        <w:spacing w:after="300" w:line="240" w:lineRule="auto"/>
        <w:jc w:val="both"/>
        <w:textAlignment w:val="baseline"/>
        <w:rPr>
          <w:rFonts w:ascii="Times New Roman" w:eastAsia="Times New Roman" w:hAnsi="Times New Roman" w:cs="Times New Roman"/>
          <w:sz w:val="18"/>
          <w:szCs w:val="18"/>
        </w:rPr>
      </w:pPr>
      <w:r w:rsidRPr="00EB2B65">
        <w:rPr>
          <w:rFonts w:ascii="Times New Roman" w:eastAsia="Times New Roman" w:hAnsi="Times New Roman" w:cs="Times New Roman"/>
          <w:sz w:val="18"/>
          <w:szCs w:val="18"/>
        </w:rPr>
        <w:t xml:space="preserve">Worldwide there is a strong increment in the application of nuclear technologies, especially in the fields of electrical power/energy management, in the field of research, and in human health. In spite of strict regulations and safety measures, radiation/nuclear accidents or unplanned radiation exposures may occur. In the event of a </w:t>
      </w:r>
      <w:r w:rsidRPr="00EB2B65">
        <w:rPr>
          <w:rFonts w:ascii="Times New Roman" w:eastAsia="Times New Roman" w:hAnsi="Times New Roman" w:cs="Times New Roman"/>
          <w:sz w:val="18"/>
          <w:szCs w:val="18"/>
        </w:rPr>
        <w:lastRenderedPageBreak/>
        <w:t xml:space="preserve">radiation/nuclear emergency, biological </w:t>
      </w:r>
      <w:proofErr w:type="spellStart"/>
      <w:r w:rsidRPr="00EB2B65">
        <w:rPr>
          <w:rFonts w:ascii="Times New Roman" w:eastAsia="Times New Roman" w:hAnsi="Times New Roman" w:cs="Times New Roman"/>
          <w:sz w:val="18"/>
          <w:szCs w:val="18"/>
        </w:rPr>
        <w:t>dosimetry</w:t>
      </w:r>
      <w:proofErr w:type="spellEnd"/>
      <w:r w:rsidRPr="00EB2B65">
        <w:rPr>
          <w:rFonts w:ascii="Times New Roman" w:eastAsia="Times New Roman" w:hAnsi="Times New Roman" w:cs="Times New Roman"/>
          <w:sz w:val="18"/>
          <w:szCs w:val="18"/>
        </w:rPr>
        <w:t xml:space="preserve"> is essential for timely determination of the radiation dose to the exposed individuals (i.e. exposed workers and general public).</w:t>
      </w:r>
    </w:p>
    <w:p w:rsidR="00EB2B65" w:rsidRPr="00EB2B65" w:rsidRDefault="00EB2B65" w:rsidP="00EB2B65">
      <w:pPr>
        <w:bidi w:val="0"/>
        <w:spacing w:after="300" w:line="240" w:lineRule="auto"/>
        <w:jc w:val="both"/>
        <w:textAlignment w:val="baseline"/>
        <w:rPr>
          <w:rFonts w:ascii="Times New Roman" w:eastAsia="Times New Roman" w:hAnsi="Times New Roman" w:cs="Times New Roman"/>
          <w:sz w:val="18"/>
          <w:szCs w:val="18"/>
        </w:rPr>
      </w:pPr>
      <w:r w:rsidRPr="00EB2B65">
        <w:rPr>
          <w:rFonts w:ascii="Times New Roman" w:eastAsia="Times New Roman" w:hAnsi="Times New Roman" w:cs="Times New Roman"/>
          <w:sz w:val="18"/>
          <w:szCs w:val="18"/>
        </w:rPr>
        <w:t xml:space="preserve">Biological </w:t>
      </w:r>
      <w:proofErr w:type="spellStart"/>
      <w:r w:rsidRPr="00EB2B65">
        <w:rPr>
          <w:rFonts w:ascii="Times New Roman" w:eastAsia="Times New Roman" w:hAnsi="Times New Roman" w:cs="Times New Roman"/>
          <w:sz w:val="18"/>
          <w:szCs w:val="18"/>
        </w:rPr>
        <w:t>dosimetry</w:t>
      </w:r>
      <w:proofErr w:type="spellEnd"/>
      <w:r w:rsidRPr="00EB2B65">
        <w:rPr>
          <w:rFonts w:ascii="Times New Roman" w:eastAsia="Times New Roman" w:hAnsi="Times New Roman" w:cs="Times New Roman"/>
          <w:sz w:val="18"/>
          <w:szCs w:val="18"/>
        </w:rPr>
        <w:t xml:space="preserve"> implies different </w:t>
      </w:r>
      <w:proofErr w:type="spellStart"/>
      <w:r w:rsidRPr="00EB2B65">
        <w:rPr>
          <w:rFonts w:ascii="Times New Roman" w:eastAsia="Times New Roman" w:hAnsi="Times New Roman" w:cs="Times New Roman"/>
          <w:sz w:val="18"/>
          <w:szCs w:val="18"/>
        </w:rPr>
        <w:t>cytogentic</w:t>
      </w:r>
      <w:proofErr w:type="spellEnd"/>
      <w:r w:rsidRPr="00EB2B65">
        <w:rPr>
          <w:rFonts w:ascii="Times New Roman" w:eastAsia="Times New Roman" w:hAnsi="Times New Roman" w:cs="Times New Roman"/>
          <w:sz w:val="18"/>
          <w:szCs w:val="18"/>
        </w:rPr>
        <w:t xml:space="preserve"> assays (including </w:t>
      </w:r>
      <w:proofErr w:type="spellStart"/>
      <w:r w:rsidRPr="00EB2B65">
        <w:rPr>
          <w:rFonts w:ascii="Times New Roman" w:eastAsia="Times New Roman" w:hAnsi="Times New Roman" w:cs="Times New Roman"/>
          <w:sz w:val="18"/>
          <w:szCs w:val="18"/>
        </w:rPr>
        <w:t>dicentric</w:t>
      </w:r>
      <w:proofErr w:type="spellEnd"/>
      <w:r w:rsidRPr="00EB2B65">
        <w:rPr>
          <w:rFonts w:ascii="Times New Roman" w:eastAsia="Times New Roman" w:hAnsi="Times New Roman" w:cs="Times New Roman"/>
          <w:sz w:val="18"/>
          <w:szCs w:val="18"/>
        </w:rPr>
        <w:t xml:space="preserve">-, micronuclei-, premature chromosome condensation-assay, and fluorescent in situ hybridization) to define the frequency of chromosomal alterations, and is used to estimate the absorbed dose in the exposed individual. Cytogenetic </w:t>
      </w:r>
      <w:proofErr w:type="spellStart"/>
      <w:r w:rsidRPr="00EB2B65">
        <w:rPr>
          <w:rFonts w:ascii="Times New Roman" w:eastAsia="Times New Roman" w:hAnsi="Times New Roman" w:cs="Times New Roman"/>
          <w:sz w:val="18"/>
          <w:szCs w:val="18"/>
        </w:rPr>
        <w:t>dosimetry</w:t>
      </w:r>
      <w:proofErr w:type="spellEnd"/>
      <w:r w:rsidRPr="00EB2B65">
        <w:rPr>
          <w:rFonts w:ascii="Times New Roman" w:eastAsia="Times New Roman" w:hAnsi="Times New Roman" w:cs="Times New Roman"/>
          <w:sz w:val="18"/>
          <w:szCs w:val="18"/>
        </w:rPr>
        <w:t xml:space="preserve"> is recognized as a valuable dose assessment method which fills a gap in </w:t>
      </w:r>
      <w:proofErr w:type="spellStart"/>
      <w:r w:rsidRPr="00EB2B65">
        <w:rPr>
          <w:rFonts w:ascii="Times New Roman" w:eastAsia="Times New Roman" w:hAnsi="Times New Roman" w:cs="Times New Roman"/>
          <w:sz w:val="18"/>
          <w:szCs w:val="18"/>
        </w:rPr>
        <w:t>dosimetric</w:t>
      </w:r>
      <w:proofErr w:type="spellEnd"/>
      <w:r w:rsidRPr="00EB2B65">
        <w:rPr>
          <w:rFonts w:ascii="Times New Roman" w:eastAsia="Times New Roman" w:hAnsi="Times New Roman" w:cs="Times New Roman"/>
          <w:sz w:val="18"/>
          <w:szCs w:val="18"/>
        </w:rPr>
        <w:t xml:space="preserve"> technology, particularly when there are difficulties in interpreting the data, in cases where there is reason to believe that persons not wearing dosimeters have been exposed to radiation, in cases of claims for compensation for radiation injuries that are not supported by unequivocal </w:t>
      </w:r>
      <w:proofErr w:type="spellStart"/>
      <w:r w:rsidRPr="00EB2B65">
        <w:rPr>
          <w:rFonts w:ascii="Times New Roman" w:eastAsia="Times New Roman" w:hAnsi="Times New Roman" w:cs="Times New Roman"/>
          <w:sz w:val="18"/>
          <w:szCs w:val="18"/>
        </w:rPr>
        <w:t>dosimetric</w:t>
      </w:r>
      <w:proofErr w:type="spellEnd"/>
      <w:r w:rsidRPr="00EB2B65">
        <w:rPr>
          <w:rFonts w:ascii="Times New Roman" w:eastAsia="Times New Roman" w:hAnsi="Times New Roman" w:cs="Times New Roman"/>
          <w:sz w:val="18"/>
          <w:szCs w:val="18"/>
        </w:rPr>
        <w:t xml:space="preserve"> evidence, or in cases of exposure over an individual’s working lifetime.</w:t>
      </w:r>
    </w:p>
    <w:p w:rsidR="00EB2B65" w:rsidRPr="00EB2B65" w:rsidRDefault="00EB2B65" w:rsidP="00EB2B65">
      <w:pPr>
        <w:bidi w:val="0"/>
        <w:spacing w:after="300" w:line="240" w:lineRule="auto"/>
        <w:jc w:val="both"/>
        <w:textAlignment w:val="baseline"/>
        <w:rPr>
          <w:rFonts w:ascii="Times New Roman" w:eastAsia="Times New Roman" w:hAnsi="Times New Roman" w:cs="Times New Roman"/>
          <w:sz w:val="18"/>
          <w:szCs w:val="18"/>
        </w:rPr>
      </w:pPr>
      <w:r w:rsidRPr="00EB2B65">
        <w:rPr>
          <w:rFonts w:ascii="Times New Roman" w:eastAsia="Times New Roman" w:hAnsi="Times New Roman" w:cs="Times New Roman"/>
          <w:sz w:val="18"/>
          <w:szCs w:val="18"/>
        </w:rPr>
        <w:t xml:space="preserve">Biological </w:t>
      </w:r>
      <w:proofErr w:type="spellStart"/>
      <w:r w:rsidRPr="00EB2B65">
        <w:rPr>
          <w:rFonts w:ascii="Times New Roman" w:eastAsia="Times New Roman" w:hAnsi="Times New Roman" w:cs="Times New Roman"/>
          <w:sz w:val="18"/>
          <w:szCs w:val="18"/>
        </w:rPr>
        <w:t>dosimetry</w:t>
      </w:r>
      <w:proofErr w:type="spellEnd"/>
      <w:r w:rsidRPr="00EB2B65">
        <w:rPr>
          <w:rFonts w:ascii="Times New Roman" w:eastAsia="Times New Roman" w:hAnsi="Times New Roman" w:cs="Times New Roman"/>
          <w:sz w:val="18"/>
          <w:szCs w:val="18"/>
        </w:rPr>
        <w:t xml:space="preserve"> can be applied irrespective of the scale of the emergency/accident. In case of small-scale accidents involving one or a few individuals only a few samples need to be examined, and in case of large accidents affecting large populations many individuals need to be screened. Information obtained with this technique may help to perform triage in radiation/nuclear mass casualty events.</w:t>
      </w:r>
    </w:p>
    <w:p w:rsidR="00EB2B65" w:rsidRPr="00EB2B65" w:rsidRDefault="00EB2B65" w:rsidP="00EB2B65">
      <w:pPr>
        <w:bidi w:val="0"/>
        <w:spacing w:after="0" w:line="240" w:lineRule="auto"/>
        <w:ind w:left="150"/>
        <w:textAlignment w:val="baseline"/>
        <w:rPr>
          <w:rFonts w:ascii="Verdana" w:eastAsia="Times New Roman" w:hAnsi="Verdana" w:cs="Times New Roman"/>
          <w:color w:val="333333"/>
          <w:sz w:val="18"/>
          <w:szCs w:val="18"/>
        </w:rPr>
      </w:pPr>
      <w:bookmarkStart w:id="0" w:name="_GoBack"/>
      <w:bookmarkEnd w:id="0"/>
    </w:p>
    <w:p w:rsidR="001079D5" w:rsidRDefault="001079D5" w:rsidP="001079D5">
      <w:pPr>
        <w:bidi w:val="0"/>
        <w:rPr>
          <w:lang w:bidi="ar-IQ"/>
        </w:rPr>
      </w:pPr>
    </w:p>
    <w:sectPr w:rsidR="001079D5" w:rsidSect="005975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D196C"/>
    <w:multiLevelType w:val="multilevel"/>
    <w:tmpl w:val="191C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355F77"/>
    <w:multiLevelType w:val="multilevel"/>
    <w:tmpl w:val="5AA4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3D6443"/>
    <w:multiLevelType w:val="multilevel"/>
    <w:tmpl w:val="614C2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AE47F2"/>
    <w:multiLevelType w:val="multilevel"/>
    <w:tmpl w:val="B950C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755D84"/>
    <w:multiLevelType w:val="multilevel"/>
    <w:tmpl w:val="A6A49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2546D7"/>
    <w:multiLevelType w:val="multilevel"/>
    <w:tmpl w:val="F19A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8936D5"/>
    <w:multiLevelType w:val="multilevel"/>
    <w:tmpl w:val="AC5A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F7743E"/>
    <w:multiLevelType w:val="multilevel"/>
    <w:tmpl w:val="593E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4"/>
  </w:num>
  <w:num w:numId="4">
    <w:abstractNumId w:val="0"/>
  </w:num>
  <w:num w:numId="5">
    <w:abstractNumId w:val="7"/>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A2F"/>
    <w:rsid w:val="000D7D46"/>
    <w:rsid w:val="001079D5"/>
    <w:rsid w:val="00135B60"/>
    <w:rsid w:val="004D7A2F"/>
    <w:rsid w:val="005975D6"/>
    <w:rsid w:val="00EB2B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16510">
      <w:bodyDiv w:val="1"/>
      <w:marLeft w:val="0"/>
      <w:marRight w:val="0"/>
      <w:marTop w:val="0"/>
      <w:marBottom w:val="0"/>
      <w:divBdr>
        <w:top w:val="none" w:sz="0" w:space="0" w:color="auto"/>
        <w:left w:val="none" w:sz="0" w:space="0" w:color="auto"/>
        <w:bottom w:val="none" w:sz="0" w:space="0" w:color="auto"/>
        <w:right w:val="none" w:sz="0" w:space="0" w:color="auto"/>
      </w:divBdr>
      <w:divsChild>
        <w:div w:id="1373773023">
          <w:marLeft w:val="150"/>
          <w:marRight w:val="150"/>
          <w:marTop w:val="0"/>
          <w:marBottom w:val="0"/>
          <w:divBdr>
            <w:top w:val="none" w:sz="0" w:space="0" w:color="auto"/>
            <w:left w:val="none" w:sz="0" w:space="0" w:color="auto"/>
            <w:bottom w:val="none" w:sz="0" w:space="0" w:color="auto"/>
            <w:right w:val="none" w:sz="0" w:space="0" w:color="auto"/>
          </w:divBdr>
        </w:div>
        <w:div w:id="1714311587">
          <w:marLeft w:val="150"/>
          <w:marRight w:val="150"/>
          <w:marTop w:val="0"/>
          <w:marBottom w:val="0"/>
          <w:divBdr>
            <w:top w:val="none" w:sz="0" w:space="0" w:color="auto"/>
            <w:left w:val="none" w:sz="0" w:space="0" w:color="auto"/>
            <w:bottom w:val="none" w:sz="0" w:space="0" w:color="auto"/>
            <w:right w:val="none" w:sz="0" w:space="0" w:color="auto"/>
          </w:divBdr>
          <w:divsChild>
            <w:div w:id="983267841">
              <w:marLeft w:val="0"/>
              <w:marRight w:val="0"/>
              <w:marTop w:val="0"/>
              <w:marBottom w:val="0"/>
              <w:divBdr>
                <w:top w:val="single" w:sz="36" w:space="5" w:color="DDDDDD"/>
                <w:left w:val="none" w:sz="0" w:space="0" w:color="auto"/>
                <w:bottom w:val="single" w:sz="6" w:space="5" w:color="DDDDDD"/>
                <w:right w:val="none" w:sz="0" w:space="0" w:color="auto"/>
              </w:divBdr>
            </w:div>
            <w:div w:id="347371613">
              <w:marLeft w:val="0"/>
              <w:marRight w:val="0"/>
              <w:marTop w:val="0"/>
              <w:marBottom w:val="0"/>
              <w:divBdr>
                <w:top w:val="single" w:sz="36" w:space="5" w:color="DDDDDD"/>
                <w:left w:val="none" w:sz="0" w:space="0" w:color="auto"/>
                <w:bottom w:val="single" w:sz="6" w:space="5" w:color="DDDDDD"/>
                <w:right w:val="none" w:sz="0" w:space="0" w:color="auto"/>
              </w:divBdr>
            </w:div>
          </w:divsChild>
        </w:div>
      </w:divsChild>
    </w:div>
    <w:div w:id="249043694">
      <w:bodyDiv w:val="1"/>
      <w:marLeft w:val="0"/>
      <w:marRight w:val="0"/>
      <w:marTop w:val="0"/>
      <w:marBottom w:val="0"/>
      <w:divBdr>
        <w:top w:val="none" w:sz="0" w:space="0" w:color="auto"/>
        <w:left w:val="none" w:sz="0" w:space="0" w:color="auto"/>
        <w:bottom w:val="none" w:sz="0" w:space="0" w:color="auto"/>
        <w:right w:val="none" w:sz="0" w:space="0" w:color="auto"/>
      </w:divBdr>
    </w:div>
    <w:div w:id="298387496">
      <w:bodyDiv w:val="1"/>
      <w:marLeft w:val="0"/>
      <w:marRight w:val="0"/>
      <w:marTop w:val="0"/>
      <w:marBottom w:val="0"/>
      <w:divBdr>
        <w:top w:val="none" w:sz="0" w:space="0" w:color="auto"/>
        <w:left w:val="none" w:sz="0" w:space="0" w:color="auto"/>
        <w:bottom w:val="none" w:sz="0" w:space="0" w:color="auto"/>
        <w:right w:val="none" w:sz="0" w:space="0" w:color="auto"/>
      </w:divBdr>
      <w:divsChild>
        <w:div w:id="1932203326">
          <w:marLeft w:val="0"/>
          <w:marRight w:val="0"/>
          <w:marTop w:val="375"/>
          <w:marBottom w:val="600"/>
          <w:divBdr>
            <w:top w:val="none" w:sz="0" w:space="0" w:color="auto"/>
            <w:left w:val="none" w:sz="0" w:space="0" w:color="auto"/>
            <w:bottom w:val="none" w:sz="0" w:space="0" w:color="auto"/>
            <w:right w:val="none" w:sz="0" w:space="0" w:color="auto"/>
          </w:divBdr>
          <w:divsChild>
            <w:div w:id="1911691242">
              <w:marLeft w:val="0"/>
              <w:marRight w:val="0"/>
              <w:marTop w:val="0"/>
              <w:marBottom w:val="0"/>
              <w:divBdr>
                <w:top w:val="none" w:sz="0" w:space="0" w:color="auto"/>
                <w:left w:val="none" w:sz="0" w:space="0" w:color="auto"/>
                <w:bottom w:val="none" w:sz="0" w:space="0" w:color="auto"/>
                <w:right w:val="none" w:sz="0" w:space="0" w:color="auto"/>
              </w:divBdr>
              <w:divsChild>
                <w:div w:id="980118396">
                  <w:marLeft w:val="150"/>
                  <w:marRight w:val="150"/>
                  <w:marTop w:val="0"/>
                  <w:marBottom w:val="0"/>
                  <w:divBdr>
                    <w:top w:val="none" w:sz="0" w:space="0" w:color="auto"/>
                    <w:left w:val="none" w:sz="0" w:space="0" w:color="auto"/>
                    <w:bottom w:val="none" w:sz="0" w:space="0" w:color="auto"/>
                    <w:right w:val="none" w:sz="0" w:space="0" w:color="auto"/>
                  </w:divBdr>
                </w:div>
                <w:div w:id="808790702">
                  <w:marLeft w:val="150"/>
                  <w:marRight w:val="150"/>
                  <w:marTop w:val="0"/>
                  <w:marBottom w:val="0"/>
                  <w:divBdr>
                    <w:top w:val="none" w:sz="0" w:space="0" w:color="auto"/>
                    <w:left w:val="none" w:sz="0" w:space="0" w:color="auto"/>
                    <w:bottom w:val="none" w:sz="0" w:space="0" w:color="auto"/>
                    <w:right w:val="none" w:sz="0" w:space="0" w:color="auto"/>
                  </w:divBdr>
                  <w:divsChild>
                    <w:div w:id="472262154">
                      <w:marLeft w:val="0"/>
                      <w:marRight w:val="0"/>
                      <w:marTop w:val="0"/>
                      <w:marBottom w:val="0"/>
                      <w:divBdr>
                        <w:top w:val="single" w:sz="36" w:space="5" w:color="DDDDDD"/>
                        <w:left w:val="none" w:sz="0" w:space="0" w:color="auto"/>
                        <w:bottom w:val="single" w:sz="6" w:space="5" w:color="DDDDDD"/>
                        <w:right w:val="none" w:sz="0" w:space="0" w:color="auto"/>
                      </w:divBdr>
                    </w:div>
                    <w:div w:id="1982804386">
                      <w:marLeft w:val="0"/>
                      <w:marRight w:val="0"/>
                      <w:marTop w:val="0"/>
                      <w:marBottom w:val="300"/>
                      <w:divBdr>
                        <w:top w:val="single" w:sz="36" w:space="0" w:color="DDDDDD"/>
                        <w:left w:val="none" w:sz="0" w:space="0" w:color="auto"/>
                        <w:bottom w:val="single" w:sz="6" w:space="0" w:color="DDDDDD"/>
                        <w:right w:val="none" w:sz="0" w:space="0" w:color="auto"/>
                      </w:divBdr>
                      <w:divsChild>
                        <w:div w:id="38870388">
                          <w:marLeft w:val="0"/>
                          <w:marRight w:val="0"/>
                          <w:marTop w:val="0"/>
                          <w:marBottom w:val="0"/>
                          <w:divBdr>
                            <w:top w:val="none" w:sz="0" w:space="0" w:color="auto"/>
                            <w:left w:val="none" w:sz="0" w:space="0" w:color="auto"/>
                            <w:bottom w:val="none" w:sz="0" w:space="0" w:color="auto"/>
                            <w:right w:val="none" w:sz="0" w:space="0" w:color="auto"/>
                          </w:divBdr>
                          <w:divsChild>
                            <w:div w:id="254171193">
                              <w:marLeft w:val="0"/>
                              <w:marRight w:val="0"/>
                              <w:marTop w:val="0"/>
                              <w:marBottom w:val="0"/>
                              <w:divBdr>
                                <w:top w:val="none" w:sz="0" w:space="0" w:color="auto"/>
                                <w:left w:val="none" w:sz="0" w:space="0" w:color="auto"/>
                                <w:bottom w:val="single" w:sz="6" w:space="5" w:color="DDDDDD"/>
                                <w:right w:val="none" w:sz="0" w:space="0" w:color="auto"/>
                              </w:divBdr>
                            </w:div>
                            <w:div w:id="18963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402456">
      <w:bodyDiv w:val="1"/>
      <w:marLeft w:val="0"/>
      <w:marRight w:val="0"/>
      <w:marTop w:val="0"/>
      <w:marBottom w:val="0"/>
      <w:divBdr>
        <w:top w:val="none" w:sz="0" w:space="0" w:color="auto"/>
        <w:left w:val="none" w:sz="0" w:space="0" w:color="auto"/>
        <w:bottom w:val="none" w:sz="0" w:space="0" w:color="auto"/>
        <w:right w:val="none" w:sz="0" w:space="0" w:color="auto"/>
      </w:divBdr>
      <w:divsChild>
        <w:div w:id="766199533">
          <w:marLeft w:val="0"/>
          <w:marRight w:val="0"/>
          <w:marTop w:val="375"/>
          <w:marBottom w:val="600"/>
          <w:divBdr>
            <w:top w:val="none" w:sz="0" w:space="0" w:color="auto"/>
            <w:left w:val="none" w:sz="0" w:space="0" w:color="auto"/>
            <w:bottom w:val="none" w:sz="0" w:space="0" w:color="auto"/>
            <w:right w:val="none" w:sz="0" w:space="0" w:color="auto"/>
          </w:divBdr>
          <w:divsChild>
            <w:div w:id="522017639">
              <w:marLeft w:val="0"/>
              <w:marRight w:val="0"/>
              <w:marTop w:val="0"/>
              <w:marBottom w:val="0"/>
              <w:divBdr>
                <w:top w:val="none" w:sz="0" w:space="0" w:color="auto"/>
                <w:left w:val="none" w:sz="0" w:space="0" w:color="auto"/>
                <w:bottom w:val="none" w:sz="0" w:space="0" w:color="auto"/>
                <w:right w:val="none" w:sz="0" w:space="0" w:color="auto"/>
              </w:divBdr>
              <w:divsChild>
                <w:div w:id="318271664">
                  <w:marLeft w:val="150"/>
                  <w:marRight w:val="150"/>
                  <w:marTop w:val="0"/>
                  <w:marBottom w:val="0"/>
                  <w:divBdr>
                    <w:top w:val="none" w:sz="0" w:space="0" w:color="auto"/>
                    <w:left w:val="none" w:sz="0" w:space="0" w:color="auto"/>
                    <w:bottom w:val="none" w:sz="0" w:space="0" w:color="auto"/>
                    <w:right w:val="none" w:sz="0" w:space="0" w:color="auto"/>
                  </w:divBdr>
                </w:div>
                <w:div w:id="2034459209">
                  <w:marLeft w:val="150"/>
                  <w:marRight w:val="150"/>
                  <w:marTop w:val="0"/>
                  <w:marBottom w:val="0"/>
                  <w:divBdr>
                    <w:top w:val="none" w:sz="0" w:space="0" w:color="auto"/>
                    <w:left w:val="none" w:sz="0" w:space="0" w:color="auto"/>
                    <w:bottom w:val="none" w:sz="0" w:space="0" w:color="auto"/>
                    <w:right w:val="none" w:sz="0" w:space="0" w:color="auto"/>
                  </w:divBdr>
                  <w:divsChild>
                    <w:div w:id="1062410108">
                      <w:marLeft w:val="0"/>
                      <w:marRight w:val="0"/>
                      <w:marTop w:val="0"/>
                      <w:marBottom w:val="0"/>
                      <w:divBdr>
                        <w:top w:val="single" w:sz="36" w:space="5" w:color="DDDDDD"/>
                        <w:left w:val="none" w:sz="0" w:space="0" w:color="auto"/>
                        <w:bottom w:val="single" w:sz="6" w:space="5" w:color="DDDDDD"/>
                        <w:right w:val="none" w:sz="0" w:space="0" w:color="auto"/>
                      </w:divBdr>
                    </w:div>
                    <w:div w:id="550964341">
                      <w:marLeft w:val="0"/>
                      <w:marRight w:val="0"/>
                      <w:marTop w:val="0"/>
                      <w:marBottom w:val="300"/>
                      <w:divBdr>
                        <w:top w:val="single" w:sz="36" w:space="0" w:color="DDDDDD"/>
                        <w:left w:val="none" w:sz="0" w:space="0" w:color="auto"/>
                        <w:bottom w:val="single" w:sz="6" w:space="0" w:color="DDDDDD"/>
                        <w:right w:val="none" w:sz="0" w:space="0" w:color="auto"/>
                      </w:divBdr>
                      <w:divsChild>
                        <w:div w:id="98988558">
                          <w:marLeft w:val="0"/>
                          <w:marRight w:val="0"/>
                          <w:marTop w:val="0"/>
                          <w:marBottom w:val="0"/>
                          <w:divBdr>
                            <w:top w:val="none" w:sz="0" w:space="0" w:color="auto"/>
                            <w:left w:val="none" w:sz="0" w:space="0" w:color="auto"/>
                            <w:bottom w:val="none" w:sz="0" w:space="0" w:color="auto"/>
                            <w:right w:val="none" w:sz="0" w:space="0" w:color="auto"/>
                          </w:divBdr>
                          <w:divsChild>
                            <w:div w:id="1522088443">
                              <w:marLeft w:val="0"/>
                              <w:marRight w:val="0"/>
                              <w:marTop w:val="0"/>
                              <w:marBottom w:val="0"/>
                              <w:divBdr>
                                <w:top w:val="none" w:sz="0" w:space="0" w:color="auto"/>
                                <w:left w:val="none" w:sz="0" w:space="0" w:color="auto"/>
                                <w:bottom w:val="single" w:sz="6" w:space="5" w:color="DDDDDD"/>
                                <w:right w:val="none" w:sz="0" w:space="0" w:color="auto"/>
                              </w:divBdr>
                            </w:div>
                            <w:div w:id="14873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463632">
      <w:bodyDiv w:val="1"/>
      <w:marLeft w:val="0"/>
      <w:marRight w:val="0"/>
      <w:marTop w:val="0"/>
      <w:marBottom w:val="0"/>
      <w:divBdr>
        <w:top w:val="none" w:sz="0" w:space="0" w:color="auto"/>
        <w:left w:val="none" w:sz="0" w:space="0" w:color="auto"/>
        <w:bottom w:val="none" w:sz="0" w:space="0" w:color="auto"/>
        <w:right w:val="none" w:sz="0" w:space="0" w:color="auto"/>
      </w:divBdr>
      <w:divsChild>
        <w:div w:id="1441948612">
          <w:marLeft w:val="0"/>
          <w:marRight w:val="0"/>
          <w:marTop w:val="375"/>
          <w:marBottom w:val="600"/>
          <w:divBdr>
            <w:top w:val="none" w:sz="0" w:space="0" w:color="auto"/>
            <w:left w:val="none" w:sz="0" w:space="0" w:color="auto"/>
            <w:bottom w:val="none" w:sz="0" w:space="0" w:color="auto"/>
            <w:right w:val="none" w:sz="0" w:space="0" w:color="auto"/>
          </w:divBdr>
          <w:divsChild>
            <w:div w:id="1439524430">
              <w:marLeft w:val="0"/>
              <w:marRight w:val="0"/>
              <w:marTop w:val="0"/>
              <w:marBottom w:val="0"/>
              <w:divBdr>
                <w:top w:val="none" w:sz="0" w:space="0" w:color="auto"/>
                <w:left w:val="none" w:sz="0" w:space="0" w:color="auto"/>
                <w:bottom w:val="none" w:sz="0" w:space="0" w:color="auto"/>
                <w:right w:val="none" w:sz="0" w:space="0" w:color="auto"/>
              </w:divBdr>
              <w:divsChild>
                <w:div w:id="1778019068">
                  <w:marLeft w:val="150"/>
                  <w:marRight w:val="150"/>
                  <w:marTop w:val="0"/>
                  <w:marBottom w:val="0"/>
                  <w:divBdr>
                    <w:top w:val="none" w:sz="0" w:space="0" w:color="auto"/>
                    <w:left w:val="none" w:sz="0" w:space="0" w:color="auto"/>
                    <w:bottom w:val="none" w:sz="0" w:space="0" w:color="auto"/>
                    <w:right w:val="none" w:sz="0" w:space="0" w:color="auto"/>
                  </w:divBdr>
                </w:div>
                <w:div w:id="1094592710">
                  <w:marLeft w:val="150"/>
                  <w:marRight w:val="150"/>
                  <w:marTop w:val="0"/>
                  <w:marBottom w:val="0"/>
                  <w:divBdr>
                    <w:top w:val="none" w:sz="0" w:space="0" w:color="auto"/>
                    <w:left w:val="none" w:sz="0" w:space="0" w:color="auto"/>
                    <w:bottom w:val="none" w:sz="0" w:space="0" w:color="auto"/>
                    <w:right w:val="none" w:sz="0" w:space="0" w:color="auto"/>
                  </w:divBdr>
                  <w:divsChild>
                    <w:div w:id="1583369605">
                      <w:marLeft w:val="0"/>
                      <w:marRight w:val="0"/>
                      <w:marTop w:val="0"/>
                      <w:marBottom w:val="0"/>
                      <w:divBdr>
                        <w:top w:val="single" w:sz="36" w:space="5" w:color="DDDDDD"/>
                        <w:left w:val="none" w:sz="0" w:space="0" w:color="auto"/>
                        <w:bottom w:val="single" w:sz="6" w:space="5" w:color="DDDDDD"/>
                        <w:right w:val="none" w:sz="0" w:space="0" w:color="auto"/>
                      </w:divBdr>
                    </w:div>
                    <w:div w:id="1419641945">
                      <w:marLeft w:val="0"/>
                      <w:marRight w:val="0"/>
                      <w:marTop w:val="0"/>
                      <w:marBottom w:val="300"/>
                      <w:divBdr>
                        <w:top w:val="single" w:sz="36" w:space="0" w:color="DDDDDD"/>
                        <w:left w:val="none" w:sz="0" w:space="0" w:color="auto"/>
                        <w:bottom w:val="single" w:sz="6" w:space="0" w:color="DDDDDD"/>
                        <w:right w:val="none" w:sz="0" w:space="0" w:color="auto"/>
                      </w:divBdr>
                      <w:divsChild>
                        <w:div w:id="421069830">
                          <w:marLeft w:val="0"/>
                          <w:marRight w:val="0"/>
                          <w:marTop w:val="0"/>
                          <w:marBottom w:val="0"/>
                          <w:divBdr>
                            <w:top w:val="none" w:sz="0" w:space="0" w:color="auto"/>
                            <w:left w:val="none" w:sz="0" w:space="0" w:color="auto"/>
                            <w:bottom w:val="none" w:sz="0" w:space="0" w:color="auto"/>
                            <w:right w:val="none" w:sz="0" w:space="0" w:color="auto"/>
                          </w:divBdr>
                          <w:divsChild>
                            <w:div w:id="638850148">
                              <w:marLeft w:val="0"/>
                              <w:marRight w:val="0"/>
                              <w:marTop w:val="0"/>
                              <w:marBottom w:val="0"/>
                              <w:divBdr>
                                <w:top w:val="none" w:sz="0" w:space="0" w:color="auto"/>
                                <w:left w:val="none" w:sz="0" w:space="0" w:color="auto"/>
                                <w:bottom w:val="single" w:sz="6" w:space="5" w:color="DDDDDD"/>
                                <w:right w:val="none" w:sz="0" w:space="0" w:color="auto"/>
                              </w:divBdr>
                            </w:div>
                            <w:div w:id="7593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778065">
      <w:bodyDiv w:val="1"/>
      <w:marLeft w:val="0"/>
      <w:marRight w:val="0"/>
      <w:marTop w:val="0"/>
      <w:marBottom w:val="0"/>
      <w:divBdr>
        <w:top w:val="none" w:sz="0" w:space="0" w:color="auto"/>
        <w:left w:val="none" w:sz="0" w:space="0" w:color="auto"/>
        <w:bottom w:val="none" w:sz="0" w:space="0" w:color="auto"/>
        <w:right w:val="none" w:sz="0" w:space="0" w:color="auto"/>
      </w:divBdr>
    </w:div>
    <w:div w:id="1304895853">
      <w:bodyDiv w:val="1"/>
      <w:marLeft w:val="0"/>
      <w:marRight w:val="0"/>
      <w:marTop w:val="0"/>
      <w:marBottom w:val="0"/>
      <w:divBdr>
        <w:top w:val="none" w:sz="0" w:space="0" w:color="auto"/>
        <w:left w:val="none" w:sz="0" w:space="0" w:color="auto"/>
        <w:bottom w:val="none" w:sz="0" w:space="0" w:color="auto"/>
        <w:right w:val="none" w:sz="0" w:space="0" w:color="auto"/>
      </w:divBdr>
    </w:div>
    <w:div w:id="1309436477">
      <w:bodyDiv w:val="1"/>
      <w:marLeft w:val="0"/>
      <w:marRight w:val="0"/>
      <w:marTop w:val="0"/>
      <w:marBottom w:val="0"/>
      <w:divBdr>
        <w:top w:val="none" w:sz="0" w:space="0" w:color="auto"/>
        <w:left w:val="none" w:sz="0" w:space="0" w:color="auto"/>
        <w:bottom w:val="none" w:sz="0" w:space="0" w:color="auto"/>
        <w:right w:val="none" w:sz="0" w:space="0" w:color="auto"/>
      </w:divBdr>
    </w:div>
    <w:div w:id="1524708179">
      <w:bodyDiv w:val="1"/>
      <w:marLeft w:val="0"/>
      <w:marRight w:val="0"/>
      <w:marTop w:val="0"/>
      <w:marBottom w:val="0"/>
      <w:divBdr>
        <w:top w:val="none" w:sz="0" w:space="0" w:color="auto"/>
        <w:left w:val="none" w:sz="0" w:space="0" w:color="auto"/>
        <w:bottom w:val="none" w:sz="0" w:space="0" w:color="auto"/>
        <w:right w:val="none" w:sz="0" w:space="0" w:color="auto"/>
      </w:divBdr>
    </w:div>
    <w:div w:id="1773163907">
      <w:bodyDiv w:val="1"/>
      <w:marLeft w:val="0"/>
      <w:marRight w:val="0"/>
      <w:marTop w:val="0"/>
      <w:marBottom w:val="0"/>
      <w:divBdr>
        <w:top w:val="none" w:sz="0" w:space="0" w:color="auto"/>
        <w:left w:val="none" w:sz="0" w:space="0" w:color="auto"/>
        <w:bottom w:val="none" w:sz="0" w:space="0" w:color="auto"/>
        <w:right w:val="none" w:sz="0" w:space="0" w:color="auto"/>
      </w:divBdr>
    </w:div>
    <w:div w:id="197108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b.iaea.org/MTCD/Publications/PDF/Pub1462_web.pdf" TargetMode="External"/><Relationship Id="rId13" Type="http://schemas.openxmlformats.org/officeDocument/2006/relationships/hyperlink" Target="http://www.ncrppublications.org/Reports/151" TargetMode="External"/><Relationship Id="rId18" Type="http://schemas.openxmlformats.org/officeDocument/2006/relationships/hyperlink" Target="https://nucleus.iaea.org/HHW/RadiationOncology/Makingthecaseforradiotherapyinyourcountry/Roleofradiotherapyincancercare/Staffingandcostcalculation/index.html" TargetMode="External"/><Relationship Id="rId26" Type="http://schemas.openxmlformats.org/officeDocument/2006/relationships/hyperlink" Target="http://www.estro.org/binaries/content/assets/estro/school/publications/booklet-8---a-practical-guide-to-quality-control-of-brachytherapy-equipment.pdf" TargetMode="External"/><Relationship Id="rId3" Type="http://schemas.microsoft.com/office/2007/relationships/stylesWithEffects" Target="stylesWithEffects.xml"/><Relationship Id="rId21" Type="http://schemas.openxmlformats.org/officeDocument/2006/relationships/hyperlink" Target="http://www-pub.iaea.org/MTCD/Publications/PDF/pub1296_web.pdf" TargetMode="External"/><Relationship Id="rId7" Type="http://schemas.openxmlformats.org/officeDocument/2006/relationships/hyperlink" Target="http://www-pub.iaea.org/MTCD/publications/PDF/pub1296_web.pdf" TargetMode="External"/><Relationship Id="rId12" Type="http://schemas.openxmlformats.org/officeDocument/2006/relationships/hyperlink" Target="http://www-pub.iaea.org/MTCD/Publications/PDF/Pub1223_web.pdf" TargetMode="External"/><Relationship Id="rId17" Type="http://schemas.openxmlformats.org/officeDocument/2006/relationships/hyperlink" Target="http://www-pub.iaea.org/books/IAEABooks/10800/Staffing-in-Radiotherapy-An-Activity-Based-Approach" TargetMode="External"/><Relationship Id="rId25" Type="http://schemas.openxmlformats.org/officeDocument/2006/relationships/hyperlink" Target="http://www-pub.iaea.org/MTCD/Publications/PDF/Pub1645web-46536742.pdf" TargetMode="External"/><Relationship Id="rId2" Type="http://schemas.openxmlformats.org/officeDocument/2006/relationships/styles" Target="styles.xml"/><Relationship Id="rId16" Type="http://schemas.openxmlformats.org/officeDocument/2006/relationships/hyperlink" Target="http://www-pub.iaea.org/books/IAEABooks/7694/Setting-Up-a-Radiotherapy-Programme-Clinical-Medical-Physics-Radiation-Protection-and-Safety-Aspects" TargetMode="External"/><Relationship Id="rId20" Type="http://schemas.openxmlformats.org/officeDocument/2006/relationships/hyperlink" Target="http://www-pub.iaea.org/MTCD/publications/PDF/TE_1588_web.pdf" TargetMode="External"/><Relationship Id="rId29" Type="http://schemas.openxmlformats.org/officeDocument/2006/relationships/hyperlink" Target="http://www-pub.iaea.org/MTCD/Publications/PDF/te_1274_prn.pdf" TargetMode="External"/><Relationship Id="rId1" Type="http://schemas.openxmlformats.org/officeDocument/2006/relationships/numbering" Target="numbering.xml"/><Relationship Id="rId6" Type="http://schemas.openxmlformats.org/officeDocument/2006/relationships/hyperlink" Target="http://nucleus.iaea.org/HHW/MedicalPhysics/Radiotherapy/RadiationProtection/RadPWorkersPublic/index.html" TargetMode="External"/><Relationship Id="rId11" Type="http://schemas.openxmlformats.org/officeDocument/2006/relationships/hyperlink" Target="http://www-pub.iaea.org/MTCD/Publications/PDF/Pub1462_web.pdf" TargetMode="External"/><Relationship Id="rId24" Type="http://schemas.openxmlformats.org/officeDocument/2006/relationships/hyperlink" Target="http://www-pub.iaea.org/MTCD/publications/PDF/pub1296_web.pdf" TargetMode="External"/><Relationship Id="rId5" Type="http://schemas.openxmlformats.org/officeDocument/2006/relationships/webSettings" Target="webSettings.xml"/><Relationship Id="rId15" Type="http://schemas.openxmlformats.org/officeDocument/2006/relationships/hyperlink" Target="http://www-pub.iaea.org/MTCD/Publications/PDF/Pub1610_web.pdf" TargetMode="External"/><Relationship Id="rId23" Type="http://schemas.openxmlformats.org/officeDocument/2006/relationships/hyperlink" Target="http://www-pub.iaea.org/MTCD/Publications/PDF/Pub1681web-80878722.pdf" TargetMode="External"/><Relationship Id="rId28" Type="http://schemas.openxmlformats.org/officeDocument/2006/relationships/hyperlink" Target="http://www.estro.org/about-us/governance-organisation/committees-activities/tg43" TargetMode="External"/><Relationship Id="rId10" Type="http://schemas.openxmlformats.org/officeDocument/2006/relationships/hyperlink" Target="http://www-pub.iaea.org/MTCD/Publications/PDF/pub1296_web.pdf" TargetMode="External"/><Relationship Id="rId19" Type="http://schemas.openxmlformats.org/officeDocument/2006/relationships/hyperlink" Target="http://www.ncbi.nlm.nih.gov/pubmed/1741192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ub.iaea.org/MTCD/Publications/PDF/Pub1645web-46536742.pdf" TargetMode="External"/><Relationship Id="rId14" Type="http://schemas.openxmlformats.org/officeDocument/2006/relationships/hyperlink" Target="http://www-pub.iaea.org/MTCD/publications/PDF/pub1296_web.pdf" TargetMode="External"/><Relationship Id="rId22" Type="http://schemas.openxmlformats.org/officeDocument/2006/relationships/hyperlink" Target="http://nucleus.iaea.org/HHW/RadiationOncology/Treatingpatients/Treatment_planning_and_techniques/Training_Course/index.html" TargetMode="External"/><Relationship Id="rId27" Type="http://schemas.openxmlformats.org/officeDocument/2006/relationships/hyperlink" Target="http://www.aapm.org/pubs/reports/RPT_51.pdf" TargetMode="External"/><Relationship Id="rId30"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3830</Words>
  <Characters>21834</Characters>
  <Application>Microsoft Office Word</Application>
  <DocSecurity>0</DocSecurity>
  <Lines>181</Lines>
  <Paragraphs>51</Paragraphs>
  <ScaleCrop>false</ScaleCrop>
  <HeadingPairs>
    <vt:vector size="2" baseType="variant">
      <vt:variant>
        <vt:lpstr>العنوان</vt:lpstr>
      </vt:variant>
      <vt:variant>
        <vt:i4>1</vt:i4>
      </vt:variant>
    </vt:vector>
  </HeadingPairs>
  <TitlesOfParts>
    <vt:vector size="1" baseType="lpstr">
      <vt:lpstr/>
    </vt:vector>
  </TitlesOfParts>
  <Company>المستقبل للحاسبات - سنجار</Company>
  <LinksUpToDate>false</LinksUpToDate>
  <CharactersWithSpaces>25613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Khaled Dabbas Almolaa</dc:creator>
  <cp:lastModifiedBy>Khaled Dabbas Almolaa</cp:lastModifiedBy>
  <cp:revision>4</cp:revision>
  <dcterms:created xsi:type="dcterms:W3CDTF">2017-11-17T13:50:00Z</dcterms:created>
  <dcterms:modified xsi:type="dcterms:W3CDTF">2017-11-17T14:04:00Z</dcterms:modified>
</cp:coreProperties>
</file>