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CF" w:rsidRDefault="009B01EC" w:rsidP="00D03EB5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-234315</wp:posOffset>
            </wp:positionV>
            <wp:extent cx="1284605" cy="1442085"/>
            <wp:effectExtent l="133350" t="76200" r="125095" b="81915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442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03EB5" w:rsidRPr="00D03EB5">
        <w:rPr>
          <w:rFonts w:asciiTheme="majorBidi" w:hAnsiTheme="majorBidi" w:cstheme="majorBidi"/>
          <w:sz w:val="32"/>
          <w:szCs w:val="32"/>
          <w:rtl/>
          <w:lang w:bidi="ar-IQ"/>
        </w:rPr>
        <w:t>السيرة الذاتية</w:t>
      </w:r>
    </w:p>
    <w:p w:rsidR="00D03EB5" w:rsidRDefault="00D03EB5" w:rsidP="00F376B0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الاسم :- </w:t>
      </w:r>
      <w:r w:rsidR="00F376B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د.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تيسير علي طلب .</w:t>
      </w:r>
    </w:p>
    <w:p w:rsidR="00F376B0" w:rsidRPr="00C113BF" w:rsidRDefault="00F376B0" w:rsidP="00F376B0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المرتبة العلمية :- أستاذ مساعد </w:t>
      </w:r>
    </w:p>
    <w:p w:rsidR="00D03EB5" w:rsidRPr="00C113BF" w:rsidRDefault="003311CD" w:rsidP="007D6E75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محل </w:t>
      </w:r>
      <w:r w:rsidR="00D03EB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وتاريخ الولادة :- ذي قار </w:t>
      </w:r>
      <w:r w:rsidR="00D03EB5" w:rsidRP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="00D03EB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ناصرية- 1975  .</w:t>
      </w:r>
    </w:p>
    <w:p w:rsidR="00D03EB5" w:rsidRDefault="00D03EB5" w:rsidP="007D6E75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عنوان السكن :- ناصرية </w:t>
      </w:r>
      <w:r w:rsidRP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حي أور .</w:t>
      </w:r>
    </w:p>
    <w:p w:rsidR="00292F52" w:rsidRDefault="00D03EB5" w:rsidP="007D6E75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الاختصاص العام</w:t>
      </w:r>
      <w:r w:rsidR="007D6E7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وتاريخ الحصول علية 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:- بكالوريوس طب وجراحة عامة</w:t>
      </w:r>
      <w:r w:rsidR="007D6E7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عام </w:t>
      </w:r>
      <w:r w:rsidR="007D6E7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2000</w:t>
      </w:r>
    </w:p>
    <w:p w:rsidR="00D03EB5" w:rsidRPr="00C113BF" w:rsidRDefault="007D6E75" w:rsidP="007D6E75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ا</w:t>
      </w:r>
      <w:r w:rsidR="00D03EB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لجامعة المانحة للاختصاص العام :- 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جامعة البصرة </w:t>
      </w:r>
      <w:r w:rsidRP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كلية الطب .</w:t>
      </w:r>
      <w:r w:rsidR="00D03EB5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7D6E75" w:rsidRPr="00C113BF" w:rsidRDefault="007D6E75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الاختصاص الدقيق :- ماجستير في علم الأدوية .</w:t>
      </w:r>
    </w:p>
    <w:p w:rsidR="007D6E75" w:rsidRPr="00C113BF" w:rsidRDefault="007D6E75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الجامعة المانحة للاختصاص الدقيق :- جامعة البصرة </w:t>
      </w:r>
      <w:r w:rsidRP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كلية الطب </w:t>
      </w:r>
      <w:r w:rsidR="00C113BF"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 w:rsid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فرع </w:t>
      </w:r>
      <w:r w:rsidR="00C02507">
        <w:rPr>
          <w:rFonts w:asciiTheme="majorBidi" w:hAnsiTheme="majorBidi" w:cstheme="majorBidi" w:hint="cs"/>
          <w:sz w:val="28"/>
          <w:szCs w:val="28"/>
          <w:rtl/>
          <w:lang w:bidi="ar-IQ"/>
        </w:rPr>
        <w:t>الأدوية</w:t>
      </w: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:rsidR="007D6E75" w:rsidRPr="00C113BF" w:rsidRDefault="007D6E75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تاريخ الحصول على الاختصاص الدقيق :- 27/ 6 /2005 . </w:t>
      </w:r>
    </w:p>
    <w:p w:rsidR="002B1D3D" w:rsidRPr="00C113BF" w:rsidRDefault="002B1D3D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تاريخ التعين في دائرة صحة ذي قار :- 16 /4 / 2000 .</w:t>
      </w:r>
    </w:p>
    <w:p w:rsidR="00C113BF" w:rsidRDefault="002B1D3D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أماكن العمل في دائرة الصحة :- عملت كطبيب في مختلف فروع الطب منذ تاريخ تعيني عام 2000 ولغاية التحاقي بدراسة الماجستير عام 2003 في معظم مستشفيات </w:t>
      </w:r>
      <w:r w:rsidR="00C113BF" w:rsidRPr="00C113B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الناصرية ,إضافة لعملي في القسم الجراحي في احد المستشفيات الخاصة </w:t>
      </w:r>
      <w:r w:rsidR="00C113BF">
        <w:rPr>
          <w:rFonts w:asciiTheme="majorBidi" w:hAnsiTheme="majorBidi" w:cstheme="majorBidi" w:hint="cs"/>
          <w:sz w:val="28"/>
          <w:szCs w:val="28"/>
          <w:rtl/>
          <w:lang w:bidi="ar-IQ"/>
        </w:rPr>
        <w:t>في البصرة .</w:t>
      </w:r>
    </w:p>
    <w:p w:rsidR="00C113BF" w:rsidRDefault="00C113BF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نقلت خدماتي من وزارة الصحة </w:t>
      </w:r>
      <w:r w:rsidR="00BC3D84">
        <w:rPr>
          <w:rFonts w:asciiTheme="majorBidi" w:hAnsiTheme="majorBidi" w:cstheme="majorBidi" w:hint="cs"/>
          <w:sz w:val="28"/>
          <w:szCs w:val="28"/>
          <w:rtl/>
          <w:lang w:bidi="ar-IQ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وزارة التعليم العالي والبحث العلمي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جامعة ذ ي قار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كلية الطب </w:t>
      </w:r>
      <w:r w:rsidR="00323EAA">
        <w:rPr>
          <w:rFonts w:asciiTheme="majorBidi" w:hAnsiTheme="majorBidi" w:cstheme="majorBidi" w:hint="cs"/>
          <w:sz w:val="28"/>
          <w:szCs w:val="28"/>
          <w:rtl/>
          <w:lang w:bidi="ar-IQ"/>
        </w:rPr>
        <w:t>بعد حصولي على الاختصاص الدقيق عام 2005 .</w:t>
      </w:r>
    </w:p>
    <w:p w:rsidR="00323EAA" w:rsidRDefault="00323EAA" w:rsidP="002B1D3D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باشرت العمل في كلية الطب بتاريخ 12 / 10 / 2005 .</w:t>
      </w:r>
    </w:p>
    <w:p w:rsidR="00323EAA" w:rsidRDefault="00BC3D84" w:rsidP="00BC3D84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منحت لقب مدرس مساعد بموجب الأمر الجامعي المرقم 7 / 54 / 4789 في 1 / 12 /2005 واعتبارا من تاريخ المباشرة في الكلية في 12 / 10 / 2005 . </w:t>
      </w:r>
    </w:p>
    <w:p w:rsidR="00C02507" w:rsidRDefault="00BC3D84" w:rsidP="00C0250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كلفت بمهام رئاسة فرع الأدوية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كلية الطب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جامعة ذ ي قار بتاريخ 18 / 12 / 2005</w:t>
      </w:r>
      <w:r w:rsidR="0058650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ولغاية 14/9/2014 </w:t>
      </w:r>
      <w:r w:rsidR="00C0250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C02507" w:rsidRDefault="00C02507" w:rsidP="00C0250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شاركت في كافة اللجان الجامعية التي تخص الكلية رئيسا وعضوا .</w:t>
      </w:r>
    </w:p>
    <w:p w:rsidR="00A3014F" w:rsidRDefault="00A3014F" w:rsidP="00A3014F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رئيسا للجنة الامتحانية المركزية في كلية الطب للفترة من 2007 ولغاية 2014 .</w:t>
      </w:r>
    </w:p>
    <w:p w:rsidR="00586502" w:rsidRDefault="00BC3D84" w:rsidP="00C0250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منحت لقب مدرس بموجب </w:t>
      </w:r>
      <w:r w:rsidR="00586502">
        <w:rPr>
          <w:rFonts w:asciiTheme="majorBidi" w:hAnsiTheme="majorBidi" w:cstheme="majorBidi" w:hint="cs"/>
          <w:sz w:val="28"/>
          <w:szCs w:val="28"/>
          <w:rtl/>
          <w:lang w:bidi="ar-IQ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الجامعي</w:t>
      </w:r>
      <w:r w:rsidR="0058650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المرقم 7 / 54/9640 في 15/8/2012 واعتبارا من 7/8/2011 .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130102" w:rsidRDefault="00586502" w:rsidP="00BC3D84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منحت لقب </w:t>
      </w:r>
      <w:r w:rsidR="00130102">
        <w:rPr>
          <w:rFonts w:asciiTheme="majorBidi" w:hAnsiTheme="majorBidi" w:cstheme="majorBidi" w:hint="cs"/>
          <w:sz w:val="28"/>
          <w:szCs w:val="28"/>
          <w:rtl/>
          <w:lang w:bidi="ar-IQ"/>
        </w:rPr>
        <w:t>أستاذ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مساعد بموجب </w:t>
      </w:r>
      <w:r w:rsidR="00130102">
        <w:rPr>
          <w:rFonts w:asciiTheme="majorBidi" w:hAnsiTheme="majorBidi" w:cstheme="majorBidi" w:hint="cs"/>
          <w:sz w:val="28"/>
          <w:szCs w:val="28"/>
          <w:rtl/>
          <w:lang w:bidi="ar-IQ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الجامعي المرقم </w:t>
      </w:r>
      <w:r w:rsidR="00130102">
        <w:rPr>
          <w:rFonts w:asciiTheme="majorBidi" w:hAnsiTheme="majorBidi" w:cstheme="majorBidi" w:hint="cs"/>
          <w:sz w:val="28"/>
          <w:szCs w:val="28"/>
          <w:rtl/>
          <w:lang w:bidi="ar-IQ"/>
        </w:rPr>
        <w:t>7/54/2925 في 3/3/2016 واعتبارا من 25/2/2015 .</w:t>
      </w:r>
    </w:p>
    <w:p w:rsidR="006B4297" w:rsidRDefault="00130102" w:rsidP="006B429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كلفت بمهام مقرريه فرع الأدوية بتاريخ 1/10/2015 </w:t>
      </w:r>
      <w:r w:rsidR="006B42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ولغاية 1/10/2018 . </w:t>
      </w:r>
    </w:p>
    <w:p w:rsidR="006B4297" w:rsidRDefault="006B4297" w:rsidP="006B429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كلفت برئاسة فرع الأدوية منذ تشرين الثاني 2018 ولحد ألان .     </w:t>
      </w:r>
    </w:p>
    <w:p w:rsidR="00ED5E03" w:rsidRDefault="00ED5E03" w:rsidP="00130102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BE5EE8" w:rsidRDefault="00130102" w:rsidP="00BE5EE8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البحوث </w:t>
      </w:r>
      <w:r w:rsidR="006B429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المنشورة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:- 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ind w:left="-567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1:- Doppler evaluation of erectile dysfunction in diabetic patient with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</w:t>
      </w: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intracavernousal Alprotadil (Caverject )injection .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published in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Thi-Qar Medical Journal , 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ind w:left="-567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2:- Synthesis ,characterization and biological activity of some c- 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heterocycle– substituted Phenoxazines .</w:t>
      </w:r>
      <w:r w:rsidRPr="007A0379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.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published in Thi-Qar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Medical Journal ,2011.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ind w:left="-567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3:- Characteristics of petroleum poisoned children in Thi-Qar</w:t>
      </w:r>
    </w:p>
    <w:p w:rsidR="00335637" w:rsidRDefault="00BE5EE8" w:rsidP="00BE5EE8">
      <w:pPr>
        <w:widowControl w:val="0"/>
        <w:overflowPunct w:val="0"/>
        <w:bidi w:val="0"/>
        <w:adjustRightInd w:val="0"/>
        <w:spacing w:after="0" w:line="240" w:lineRule="auto"/>
        <w:ind w:left="-567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governorate during 2009-2010.published in Al-Qadisiya  Medical </w:t>
      </w:r>
    </w:p>
    <w:p w:rsidR="00BE5EE8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left="-567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</w:t>
      </w:r>
      <w:r w:rsidR="00BE5EE8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BE5EE8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Journal in 2011 . 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</w:t>
      </w:r>
      <w:r w:rsidR="00BE5EE8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4:-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Extraction of pectin from peels of (Citrus sinensis ) to study its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hypolipidemic effects . published in an international journal of </w:t>
      </w:r>
      <w:proofErr w:type="spellStart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pharm</w:t>
      </w:r>
      <w:proofErr w:type="spellEnd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Tech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Research ,2014- 2015.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left="-567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5:- Galactagogue action of Nagella sativa seeds .published in ISOR journal of </w:t>
      </w:r>
    </w:p>
    <w:p w:rsidR="00335637" w:rsidRDefault="00335637" w:rsidP="00335637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pharmacy ,2014.</w:t>
      </w:r>
    </w:p>
    <w:p w:rsidR="006F255B" w:rsidRDefault="00737FD9" w:rsidP="006F255B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6F255B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6:- Medical plants with anti</w:t>
      </w:r>
      <w:r w:rsidR="00424027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6F255B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diabetic effects –An overview (part 1) .ISOR</w:t>
      </w:r>
    </w:p>
    <w:p w:rsidR="006F255B" w:rsidRDefault="006F255B" w:rsidP="006F255B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journal of pharmacy ,2019,9(3):9-46.</w:t>
      </w:r>
    </w:p>
    <w:p w:rsidR="006F255B" w:rsidRDefault="006F255B" w:rsidP="006F255B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6F255B" w:rsidRDefault="006F255B" w:rsidP="006F255B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7:- Medical plants with central nervous activity –An overview (part 1).2019,9(3):52-</w:t>
      </w:r>
    </w:p>
    <w:p w:rsidR="00D6402D" w:rsidRDefault="006F255B" w:rsidP="006F255B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102.</w:t>
      </w:r>
    </w:p>
    <w:p w:rsidR="00D6402D" w:rsidRDefault="00D6402D" w:rsidP="00D6402D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</w:p>
    <w:p w:rsidR="00D6402D" w:rsidRDefault="00D6402D" w:rsidP="00D6402D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تقيم أبحاث:-</w:t>
      </w:r>
    </w:p>
    <w:p w:rsidR="00800F99" w:rsidRDefault="00D6402D" w:rsidP="00D6402D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1- تقيم بحث مقدم</w:t>
      </w:r>
      <w:r w:rsidR="00800F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من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800F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جامعة ذي قار /مجلة جامعة ذي قار العلمية المحكمة حسب الكتاب الصادر بتاريخ 17/3/2019 ذي العدد 3س/549 .</w:t>
      </w:r>
      <w:r w:rsidR="00411A66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</w:p>
    <w:p w:rsidR="00800F99" w:rsidRDefault="00800F99" w:rsidP="00800F99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2- تقيم بحث مقدم من جامعة بابل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كلية الطب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اللجنة الفرعية للترقيات العلمية لنيل مرتبة (أستاذ مساعد ) وذلك حسب الكتاب الصادر بتاريخ 15/5/2017 ذي العدد س/47 .</w:t>
      </w:r>
      <w:r w:rsidR="00411A66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</w:t>
      </w:r>
    </w:p>
    <w:p w:rsidR="00FB5148" w:rsidRDefault="00800F99" w:rsidP="00800F99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3- تقيم ثلاثة بحوث أخرى مقدمة من جامعة بابل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كلية الطب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اللجنة الفرعية للترقيات العلمية لنيل مرتبة (أستاذ مساعد), حسب الكتاب ذي العدد س/107 بتاريخ </w:t>
      </w:r>
      <w:r w:rsidR="00FB5148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5/12/2017 .</w:t>
      </w:r>
      <w:r w:rsidR="00411A66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</w:t>
      </w:r>
    </w:p>
    <w:p w:rsidR="00FB5148" w:rsidRDefault="00FB5148" w:rsidP="00FB5148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</w:p>
    <w:p w:rsidR="00FB5148" w:rsidRDefault="00FB5148" w:rsidP="00FB5148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المشاركة في دورات :- </w:t>
      </w:r>
    </w:p>
    <w:p w:rsidR="00065E1A" w:rsidRDefault="00FB5148" w:rsidP="00411A66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1- منح شهادة مشاركة من قسم التطوير والتعليم المستمر في جامعة ذي فار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لإكمال متطلبات دورة اللغة </w:t>
      </w:r>
      <w:r w:rsidR="00065E1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       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العربية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,وذلك حسب الأمر الإداري</w:t>
      </w:r>
      <w:r w:rsidR="00411A66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الصادر بتاريخ 24/7/2017 ذي العدد</w:t>
      </w:r>
      <w:r w:rsidR="00065E1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7/54/214 . </w:t>
      </w:r>
    </w:p>
    <w:p w:rsidR="00D945F4" w:rsidRDefault="00065E1A" w:rsidP="00D945F4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2- منح شهادة مشاركة </w:t>
      </w:r>
      <w:r w:rsidR="00D945F4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واجتياز للدورة التدريبية حول كيفية إكمال متطلبات استمارة تقيم أداء الأقسام العلمية وذلك حسب تأييد المشاركة الصادر من كلية العلوم بتاريخ 26/5/2019 ذي العدد 7/165854 .</w:t>
      </w:r>
      <w:r w:rsidR="00F53923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</w:t>
      </w:r>
      <w:r w:rsidR="00F53923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</w:t>
      </w:r>
    </w:p>
    <w:p w:rsidR="00065E1A" w:rsidRDefault="000203BF" w:rsidP="000203BF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والخطة الإستراتيجية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(SWOT analysis)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3  - الحصول على شهادة اجتياز الدورة التدريبية حول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</w:t>
      </w:r>
    </w:p>
    <w:p w:rsidR="00F53923" w:rsidRDefault="00411A66" w:rsidP="00065E1A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FB5148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</w:t>
      </w:r>
      <w:r w:rsidR="00800F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</w:t>
      </w:r>
      <w:r w:rsidR="00D6402D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0203BF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مع تأييد مشاركة </w:t>
      </w:r>
      <w:r w:rsidR="00F53923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من كلية العلوم بالتعاون مع قسم ضمان الجودة والأداء الجامعي في جامعة ذي قار الصادر بتاريخ 26/5/2019 .</w:t>
      </w:r>
      <w:r w:rsidR="00F53923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F53923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 </w:t>
      </w:r>
    </w:p>
    <w:p w:rsidR="002765EA" w:rsidRDefault="00F53923" w:rsidP="002765EA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4- الحصول على شهادة اجتياز الدورة التدريبية حول توظيف محركات ومنصات البحث العلمي في أكمال </w:t>
      </w:r>
      <w:r w:rsidR="00737FD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</w:t>
      </w:r>
      <w:r w:rsid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)</w:t>
      </w:r>
      <w:r w:rsidR="002765EA" w:rsidRP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مع تأييد مشاركة من كلية العلوم </w:t>
      </w:r>
      <w:r w:rsidR="002765EA"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 w:rsid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جامعة ذي قار بتاريخ 19/5/2019</w:t>
      </w:r>
      <w:r w:rsidR="002765EA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QS</w:t>
      </w:r>
      <w:r w:rsid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  متطلبات تصنيف (  </w:t>
      </w:r>
    </w:p>
    <w:p w:rsidR="00737FD9" w:rsidRDefault="00737FD9" w:rsidP="002765EA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2765E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</w:p>
    <w:p w:rsidR="00101E99" w:rsidRDefault="00737FD9" w:rsidP="00737FD9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5-  </w:t>
      </w:r>
      <w:r w:rsidR="00F53923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الحصول على شهادة اجتياز الدورة التدريبية حول كتابة حطة التحسين وتنفيذها مع تأييد مشاركة </w:t>
      </w:r>
      <w:r w:rsidR="00101E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من كلية العلوم بتاريخ 26/5/2019 ذي العدد 7/165854 .</w:t>
      </w:r>
      <w:r w:rsidR="00101E99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101E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  </w:t>
      </w:r>
    </w:p>
    <w:p w:rsidR="00101E99" w:rsidRDefault="00101E99" w:rsidP="00101E99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6- منح شهادة تقديرية من كلية الطب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جامعة ذي قار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شعبة الشؤون العلمية والدراسات العليا للمشاركة في ورشة عمل البرامج الالكترونية المنعقدة في الكلية بتاريخ 22/5/2019 . </w:t>
      </w:r>
    </w:p>
    <w:p w:rsidR="000641DF" w:rsidRDefault="00101E99" w:rsidP="00101E99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7- منح تأييد مشاركة بالندوة التدريبية حول أكمال متطلبات استمارة </w:t>
      </w:r>
      <w:r w:rsidR="000641DF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تقيم أداء الأقسام العلمية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0641DF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من كلية العلوم بتاريخ 26/5/2019 ذي العدد 7/165854 .</w:t>
      </w:r>
    </w:p>
    <w:p w:rsidR="00F50B9A" w:rsidRDefault="000641DF" w:rsidP="000641DF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8- منح شهادة مشاركة من رئاسة الجامعة الوطنية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كلية الصيدل</w:t>
      </w:r>
      <w:r>
        <w:rPr>
          <w:rFonts w:asciiTheme="majorBidi" w:eastAsia="Times New Roman" w:hAnsiTheme="majorBidi" w:cstheme="majorBidi" w:hint="eastAsia"/>
          <w:kern w:val="28"/>
          <w:sz w:val="28"/>
          <w:szCs w:val="28"/>
          <w:rtl/>
          <w:lang w:bidi="ar-IQ"/>
        </w:rPr>
        <w:t>ة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حول ملامح عامة عن مرحلة ما قبل مرض السكري والتي أقيمت بتاريخ 23/4/2019 .</w:t>
      </w:r>
    </w:p>
    <w:p w:rsidR="00F50B9A" w:rsidRDefault="00F50B9A" w:rsidP="00F50B9A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</w:p>
    <w:p w:rsidR="000641DF" w:rsidRDefault="000641DF" w:rsidP="00F50B9A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</w:p>
    <w:p w:rsidR="006F255B" w:rsidRDefault="000641DF" w:rsidP="000641DF">
      <w:pPr>
        <w:widowControl w:val="0"/>
        <w:overflowPunct w:val="0"/>
        <w:bidi w:val="0"/>
        <w:adjustRightInd w:val="0"/>
        <w:spacing w:after="0" w:line="240" w:lineRule="auto"/>
        <w:ind w:right="-563"/>
        <w:jc w:val="right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9- منح شهادة مشاركة من قبل جامعة العين / كلية الصيدلة للمشاركة في الندوة العلمية حول استخدام برنامج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ومساعدته في تصميم </w:t>
      </w:r>
      <w:r w:rsidR="00F50B9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الأدوية المقامة بتاريخ 6/5/2019 . 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( CHEM OFFICE )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</w:t>
      </w:r>
      <w:r w:rsidR="00101E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F53923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 w:rsidR="00737FD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 </w:t>
      </w:r>
      <w:r w:rsidR="00F53923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101E99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="00101E99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</w:t>
      </w:r>
      <w:r w:rsidR="006F255B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</w:t>
      </w:r>
    </w:p>
    <w:p w:rsidR="00BE5EE8" w:rsidRDefault="00BE5EE8" w:rsidP="00BE5EE8">
      <w:pPr>
        <w:widowControl w:val="0"/>
        <w:overflowPunct w:val="0"/>
        <w:bidi w:val="0"/>
        <w:adjustRightInd w:val="0"/>
        <w:spacing w:after="0" w:line="240" w:lineRule="auto"/>
        <w:ind w:left="-567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F50B9A" w:rsidRDefault="00F50B9A" w:rsidP="00F50B9A">
      <w:pPr>
        <w:widowControl w:val="0"/>
        <w:overflowPunct w:val="0"/>
        <w:bidi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10- منح شهادة مشاركة من قيل جمعية أطباء الباطنية في ذي قار لحضور المؤتمر السنوي الأول المنعقد بتاريخ 10-11/4/2019 . </w:t>
      </w:r>
    </w:p>
    <w:p w:rsidR="00F50B9A" w:rsidRDefault="00F50B9A" w:rsidP="00C573F0">
      <w:pPr>
        <w:widowControl w:val="0"/>
        <w:overflowPunct w:val="0"/>
        <w:bidi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11- منح شهادة مشاركة بأمر أداري صادر من جامعة ذي قار </w:t>
      </w:r>
      <w:r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  <w:t>–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>مركز التطوير والتعليم المستمر</w:t>
      </w:r>
      <w:r w:rsidR="00C573F0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بالتعاون مع قسم التحليلات المرضية في كلية العلوم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للمشاركة في دورة المعلومات الحيوية</w:t>
      </w:r>
      <w:r w:rsidR="00C573F0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</w:t>
      </w:r>
      <w:r w:rsidR="00C573F0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</w:p>
    <w:p w:rsidR="00BE5EE8" w:rsidRPr="007A0379" w:rsidRDefault="00C573F0" w:rsidP="00F50B9A">
      <w:pPr>
        <w:widowControl w:val="0"/>
        <w:overflowPunct w:val="0"/>
        <w:bidi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.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ذي العدد :7/54/132 بتاريخ 12/3/ 2019 </w:t>
      </w:r>
      <w:r w:rsidR="00F50B9A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Bioinformat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ics     </w:t>
      </w:r>
      <w:r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                                                                                                       </w:t>
      </w:r>
      <w:r w:rsidR="00F50B9A">
        <w:rPr>
          <w:rFonts w:asciiTheme="majorBidi" w:eastAsia="Times New Roman" w:hAnsiTheme="majorBidi" w:cstheme="majorBidi" w:hint="cs"/>
          <w:kern w:val="28"/>
          <w:sz w:val="28"/>
          <w:szCs w:val="28"/>
          <w:rtl/>
          <w:lang w:bidi="ar-IQ"/>
        </w:rPr>
        <w:t xml:space="preserve">   </w:t>
      </w:r>
    </w:p>
    <w:p w:rsidR="00D15CEE" w:rsidRDefault="00C573F0" w:rsidP="00D15CEE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12- الحصول على شهادة مشاركة من رئاسة الجامعة الوطنية / كلية الصيدلة للمشاركة في الندوة العلمية حول (</w:t>
      </w:r>
      <w:r>
        <w:rPr>
          <w:rFonts w:asciiTheme="majorBidi" w:hAnsiTheme="majorBidi" w:cstheme="majorBidi"/>
          <w:sz w:val="28"/>
          <w:szCs w:val="28"/>
          <w:lang w:bidi="ar-IQ"/>
        </w:rPr>
        <w:t>Breast cancer aw</w:t>
      </w:r>
      <w:r w:rsidR="00D15CEE">
        <w:rPr>
          <w:rFonts w:asciiTheme="majorBidi" w:hAnsiTheme="majorBidi" w:cstheme="majorBidi"/>
          <w:sz w:val="28"/>
          <w:szCs w:val="28"/>
          <w:lang w:bidi="ar-IQ"/>
        </w:rPr>
        <w:t>a</w:t>
      </w:r>
      <w:r>
        <w:rPr>
          <w:rFonts w:asciiTheme="majorBidi" w:hAnsiTheme="majorBidi" w:cstheme="majorBidi"/>
          <w:sz w:val="28"/>
          <w:szCs w:val="28"/>
          <w:lang w:bidi="ar-IQ"/>
        </w:rPr>
        <w:t>ren</w:t>
      </w:r>
      <w:r w:rsidR="00D15CEE">
        <w:rPr>
          <w:rFonts w:asciiTheme="majorBidi" w:hAnsiTheme="majorBidi" w:cstheme="majorBidi"/>
          <w:sz w:val="28"/>
          <w:szCs w:val="28"/>
          <w:lang w:bidi="ar-IQ"/>
        </w:rPr>
        <w:t>ess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D15CE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 التي أقيمت في الجامعة بتاريخ 6/5/2019 . </w:t>
      </w:r>
    </w:p>
    <w:p w:rsidR="00D15CEE" w:rsidRDefault="00D15CEE" w:rsidP="00D15CEE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13- الحصول على شهادة مشاركة تقديرية من كلية الطب / فرع الفسلجة والفيزياء الطبية للمشاركة في لجان المناقشة لبحوث الطلبة في المؤتمر العلمي حول (علم وظائف الأعضاء السريرية ) . المنعقد بتاريخ 25/4/2019 .</w:t>
      </w:r>
    </w:p>
    <w:p w:rsidR="00EC62A2" w:rsidRDefault="00D15CEE" w:rsidP="00D15CEE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14- الحصول على شهادة مشاركة في المؤتمر العلمي الرابع لكلية العلوم الذي </w:t>
      </w:r>
      <w:r w:rsidR="00EC62A2">
        <w:rPr>
          <w:rFonts w:asciiTheme="majorBidi" w:hAnsiTheme="majorBidi" w:cstheme="majorBidi" w:hint="cs"/>
          <w:sz w:val="28"/>
          <w:szCs w:val="28"/>
          <w:rtl/>
          <w:lang w:bidi="ar-IQ"/>
        </w:rPr>
        <w:t>أقيم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EC62A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بتاريخ 29/4/2019 </w:t>
      </w:r>
    </w:p>
    <w:p w:rsidR="00EC62A2" w:rsidRDefault="00EC62A2" w:rsidP="00D15CEE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15- الحصول على شهادة مشاركة بأمر أداري من مركز التطوير والتعليم المستمر في جامعة ذي قار حول البرنامج الإحصائي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SPSS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التي أقامها المركز اعتبارا من 25/2/2019 ولمدة ثلاثة أيام و الأمر الإداري يحمل العدد 7/54/115 بتاريخ 4/3/2019 . </w:t>
      </w:r>
    </w:p>
    <w:p w:rsidR="00130102" w:rsidRDefault="005F309B" w:rsidP="005F309B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16- الحصول على شهادة مشاركة للندوة العلمية حول طرق البحث والنشر (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RESEARCH METHODS AND PUBLICATIONS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المنعقدة في جامعة ذي قار بالتعاون مع جامعة شيراد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Cherad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البريطانية </w:t>
      </w:r>
      <w:r w:rsidR="00EC62A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في 2019 </w:t>
      </w:r>
      <w:r w:rsidR="00EC62A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="00C573F0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BE5EE8" w:rsidRDefault="005F309B" w:rsidP="006B4297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C02507" w:rsidRDefault="00C02507" w:rsidP="00130102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02507" w:rsidRDefault="00C02507" w:rsidP="00130102">
      <w:pPr>
        <w:spacing w:after="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02507" w:rsidRDefault="00C02507" w:rsidP="00875C42">
      <w:pPr>
        <w:spacing w:after="0"/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 w:hint="cs"/>
          <w:b/>
          <w:bCs/>
          <w:kern w:val="28"/>
          <w:sz w:val="32"/>
          <w:szCs w:val="32"/>
          <w:u w:val="single"/>
          <w:rtl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</w:pPr>
      <w:r w:rsidRPr="007E7F32">
        <w:rPr>
          <w:rFonts w:asciiTheme="majorBidi" w:eastAsia="Times New Roman" w:hAnsiTheme="majorBidi" w:cstheme="majorBidi"/>
          <w:b/>
          <w:bCs/>
          <w:noProof/>
          <w:kern w:val="28"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48130" cy="2120265"/>
            <wp:effectExtent l="114300" t="76200" r="90170" b="7048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2120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</w:pPr>
      <w:r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  <w:t>c</w:t>
      </w:r>
      <w:r w:rsidRPr="00A07078"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</w:rPr>
        <w:t>urriculum vitae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28"/>
          <w:sz w:val="32"/>
          <w:szCs w:val="32"/>
          <w:u w:val="single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u w:val="single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lang w:val="en-GB"/>
        </w:rPr>
        <w:t>Dr.Tayseer Ali Talb</w:t>
      </w:r>
      <w:r w:rsidRPr="00A07078">
        <w:rPr>
          <w:rFonts w:asciiTheme="majorBidi" w:eastAsia="Times New Roman" w:hAnsiTheme="majorBidi" w:cstheme="majorBidi"/>
          <w:kern w:val="28"/>
          <w:sz w:val="32"/>
          <w:szCs w:val="32"/>
          <w:lang w:val="en-GB"/>
        </w:rPr>
        <w:t xml:space="preserve">,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M.B.Ch.B., M.Sc in pharmacology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32"/>
          <w:szCs w:val="32"/>
          <w:u w:val="single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Name </w:t>
      </w:r>
      <w:r w:rsidRPr="00A07078"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lang w:val="en-GB"/>
        </w:rPr>
        <w:t>Tayseer Ali Tal</w:t>
      </w:r>
      <w:r>
        <w:rPr>
          <w:rFonts w:asciiTheme="majorBidi" w:eastAsia="Times New Roman" w:hAnsiTheme="majorBidi" w:cstheme="majorBidi"/>
          <w:b/>
          <w:bCs/>
          <w:kern w:val="28"/>
          <w:sz w:val="32"/>
          <w:szCs w:val="32"/>
        </w:rPr>
        <w:t>a</w:t>
      </w:r>
      <w:r w:rsidRPr="00A07078">
        <w:rPr>
          <w:rFonts w:asciiTheme="majorBidi" w:eastAsia="Times New Roman" w:hAnsiTheme="majorBidi" w:cstheme="majorBidi"/>
          <w:b/>
          <w:bCs/>
          <w:kern w:val="28"/>
          <w:sz w:val="32"/>
          <w:szCs w:val="32"/>
          <w:lang w:val="en-GB"/>
        </w:rPr>
        <w:t>b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Address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Iraq- Thi-Qar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Mob.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07803229772</w:t>
      </w:r>
    </w:p>
    <w:p w:rsidR="00875C42" w:rsidRPr="00A07078" w:rsidRDefault="00875C42" w:rsidP="00875C42">
      <w:pPr>
        <w:keepNext/>
        <w:widowControl w:val="0"/>
        <w:tabs>
          <w:tab w:val="right" w:pos="9360"/>
        </w:tabs>
        <w:overflowPunct w:val="0"/>
        <w:bidi w:val="0"/>
        <w:adjustRightInd w:val="0"/>
        <w:spacing w:before="240" w:after="0" w:line="240" w:lineRule="auto"/>
        <w:rPr>
          <w:rFonts w:asciiTheme="majorBidi" w:eastAsia="Times New Roman" w:hAnsiTheme="majorBidi" w:cstheme="majorBidi"/>
          <w:b/>
          <w:bCs/>
          <w:kern w:val="32"/>
          <w:sz w:val="28"/>
          <w:szCs w:val="28"/>
          <w:u w:val="single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32"/>
          <w:sz w:val="28"/>
          <w:szCs w:val="28"/>
          <w:u w:val="single"/>
          <w:lang w:val="en-GB"/>
        </w:rPr>
        <w:t>PERSONAL  INFORMATION</w:t>
      </w:r>
      <w:r>
        <w:rPr>
          <w:rFonts w:asciiTheme="majorBidi" w:eastAsia="Times New Roman" w:hAnsiTheme="majorBidi" w:cstheme="majorBidi"/>
          <w:b/>
          <w:bCs/>
          <w:kern w:val="32"/>
          <w:sz w:val="28"/>
          <w:szCs w:val="28"/>
          <w:u w:val="single"/>
          <w:lang w:val="en-GB"/>
        </w:rPr>
        <w:tab/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Age          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ab/>
        <w:t xml:space="preserve"> (DOB: 17 Feb.1975)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Gender     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ab/>
        <w:t>male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Nationality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ab/>
        <w:t>Iraqi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Marital Status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ab/>
        <w:t xml:space="preserve">Married (with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three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children)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Languages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ab/>
        <w:t>English and Arabic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u w:val="single"/>
          <w:lang w:val="en-GB"/>
        </w:rPr>
        <w:t>QUALIFICATION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M.B.Ch.B: Al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-Basra University (College of medicine ), Iraq, 1999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M.Sc in pharmacology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: </w:t>
      </w: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Al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-Basra University (College of medicine ),  Iraq, 2005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u w:val="single"/>
          <w:rtl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u w:val="single"/>
          <w:lang w:val="en-GB"/>
        </w:rPr>
        <w:t>HOSPITAL EXPERIENCE</w:t>
      </w:r>
    </w:p>
    <w:p w:rsidR="00875C42" w:rsidRPr="00A07078" w:rsidRDefault="00875C42" w:rsidP="00875C42">
      <w:pPr>
        <w:widowControl w:val="0"/>
        <w:tabs>
          <w:tab w:val="center" w:pos="4320"/>
        </w:tabs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tabs>
          <w:tab w:val="center" w:pos="4320"/>
        </w:tabs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April,2000-Feb.2001</w:t>
      </w:r>
    </w:p>
    <w:p w:rsidR="00875C42" w:rsidRPr="00A07078" w:rsidRDefault="00875C42" w:rsidP="00875C42">
      <w:pPr>
        <w:widowControl w:val="0"/>
        <w:tabs>
          <w:tab w:val="center" w:pos="4320"/>
        </w:tabs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tabs>
          <w:tab w:val="center" w:pos="4320"/>
        </w:tabs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     Al </w:t>
      </w:r>
      <w:proofErr w:type="spellStart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Nassiriyah</w:t>
      </w:r>
      <w:proofErr w:type="spellEnd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general Hospital ,Thi-Qar, </w:t>
      </w:r>
      <w:smartTag w:uri="urn:schemas-microsoft-com:office:smarttags" w:element="country-region">
        <w:r w:rsidRPr="00A07078">
          <w:rPr>
            <w:rFonts w:asciiTheme="majorBidi" w:eastAsia="Times New Roman" w:hAnsiTheme="majorBidi" w:cstheme="majorBidi"/>
            <w:kern w:val="28"/>
            <w:sz w:val="28"/>
            <w:szCs w:val="28"/>
            <w:lang w:val="en-GB"/>
          </w:rPr>
          <w:t>Iraq</w:t>
        </w:r>
      </w:smartTag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SHO in Medicine and surgical  Department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Feb, 2001-January 2002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   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Al </w:t>
      </w:r>
      <w:proofErr w:type="spellStart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Nassiriyah</w:t>
      </w:r>
      <w:proofErr w:type="spellEnd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general Hospital of    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Paediatric and Gynaecology, Thi-Qar , Iraq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SHO in paediatric and Gynaecology Department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January 2002-October 2002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Al </w:t>
      </w:r>
      <w:proofErr w:type="spellStart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Nassiriyah</w:t>
      </w:r>
      <w:proofErr w:type="spellEnd"/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general Hospital, Thi-Qar, </w:t>
      </w:r>
      <w:smartTag w:uri="urn:schemas-microsoft-com:office:smarttags" w:element="country-region">
        <w:r w:rsidRPr="00A07078">
          <w:rPr>
            <w:rFonts w:asciiTheme="majorBidi" w:eastAsia="Times New Roman" w:hAnsiTheme="majorBidi" w:cstheme="majorBidi"/>
            <w:kern w:val="28"/>
            <w:sz w:val="28"/>
            <w:szCs w:val="28"/>
            <w:lang w:val="en-GB"/>
          </w:rPr>
          <w:t>Iraq</w:t>
        </w:r>
      </w:smartTag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lastRenderedPageBreak/>
        <w:t xml:space="preserve">                       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SHO in Orthopaedics and ophthalmology  </w:t>
      </w:r>
    </w:p>
    <w:p w:rsidR="00875C42" w:rsidRPr="002B6941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</w:pPr>
      <w:r w:rsidRPr="002B6941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October 2002-2005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Al-Basra teaching Hospital ,Al-Basra, </w:t>
      </w:r>
      <w:smartTag w:uri="urn:schemas-microsoft-com:office:smarttags" w:element="country-region">
        <w:r w:rsidRPr="00A07078">
          <w:rPr>
            <w:rFonts w:asciiTheme="majorBidi" w:eastAsia="Times New Roman" w:hAnsiTheme="majorBidi" w:cstheme="majorBidi"/>
            <w:kern w:val="28"/>
            <w:sz w:val="28"/>
            <w:szCs w:val="28"/>
            <w:lang w:val="en-GB"/>
          </w:rPr>
          <w:t>Iraq</w:t>
        </w:r>
      </w:smartTag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M.Sc in pharmacology student, in college of medicine.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u w:val="single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u w:val="single"/>
          <w:lang w:val="en-GB"/>
        </w:rPr>
        <w:t>Academic Experience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December </w:t>
      </w:r>
      <w:r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of </w:t>
      </w: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 2005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  worked as pharmacology  lecturer in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          university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of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Thi-Qar 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,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College of medicine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December ; 2005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 xml:space="preserve">till </w:t>
      </w:r>
      <w:r w:rsidRPr="0049063E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now Feb. 201</w:t>
      </w:r>
      <w:r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4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worked as pharmacology lecturer and the  head of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pharmacology department  in </w:t>
      </w:r>
      <w:smartTag w:uri="urn:schemas-microsoft-com:office:smarttags" w:element="PlaceName">
        <w:r w:rsidRPr="00A07078">
          <w:rPr>
            <w:rFonts w:asciiTheme="majorBidi" w:eastAsia="Times New Roman" w:hAnsiTheme="majorBidi" w:cstheme="majorBidi"/>
            <w:kern w:val="28"/>
            <w:sz w:val="28"/>
            <w:szCs w:val="28"/>
            <w:lang w:val="en-GB"/>
          </w:rPr>
          <w:t>Thi-Qar</w:t>
        </w:r>
      </w:smartTag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College of medicine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2007-201</w:t>
      </w:r>
      <w:r>
        <w:rPr>
          <w:rFonts w:asciiTheme="majorBidi" w:eastAsia="Times New Roman" w:hAnsiTheme="majorBidi" w:cstheme="majorBidi"/>
          <w:b/>
          <w:bCs/>
          <w:kern w:val="28"/>
          <w:sz w:val="28"/>
          <w:szCs w:val="28"/>
          <w:lang w:val="en-GB"/>
        </w:rPr>
        <w:t>4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      working as the head of the central committee of </w:t>
      </w:r>
    </w:p>
    <w:p w:rsidR="00875C42" w:rsidRPr="00A07078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</w:pP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            examination  in Thi-Qar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 xml:space="preserve"> </w:t>
      </w:r>
      <w:r w:rsidRPr="00A07078">
        <w:rPr>
          <w:rFonts w:asciiTheme="majorBidi" w:eastAsia="Times New Roman" w:hAnsiTheme="majorBidi" w:cstheme="majorBidi"/>
          <w:kern w:val="28"/>
          <w:sz w:val="28"/>
          <w:szCs w:val="28"/>
          <w:lang w:val="en-GB"/>
        </w:rPr>
        <w:t>College of medicine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28"/>
          <w:sz w:val="36"/>
          <w:szCs w:val="36"/>
          <w:u w:val="single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kern w:val="28"/>
          <w:sz w:val="36"/>
          <w:szCs w:val="36"/>
          <w:u w:val="single"/>
          <w:lang w:bidi="ar-IQ"/>
        </w:rPr>
        <w:t xml:space="preserve">papers and theses:-    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1:- Doppler evaluation of erectile dysfunction in diabetic patient with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</w:t>
      </w: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intracavernousal Alprotadil (Caverject )injection .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published in </w:t>
      </w:r>
      <w:proofErr w:type="spellStart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Thi</w:t>
      </w:r>
      <w:proofErr w:type="spellEnd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-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</w:t>
      </w:r>
      <w:proofErr w:type="spellStart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Qar</w:t>
      </w:r>
      <w:proofErr w:type="spellEnd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Medical Journal , 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2:- Synthesis ,characterization and biological activity of some c-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heterocycle – substituted Phenoxazines .</w:t>
      </w:r>
      <w:r w:rsidRPr="007A0379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</w:t>
      </w:r>
      <w:r w:rsidRPr="00307281"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.</w:t>
      </w: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published in Thi-Qar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Medical Journal ,2011.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3:- Characteristics of petroleum poisoned children in Thi-Qar governorate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during 2009-2010.published in Al-Qadisiya  Medical Journal in 2011 . </w:t>
      </w:r>
    </w:p>
    <w:p w:rsidR="00875C42" w:rsidRPr="007A0379" w:rsidRDefault="00875C42" w:rsidP="00875C42">
      <w:pPr>
        <w:widowControl w:val="0"/>
        <w:overflowPunct w:val="0"/>
        <w:bidi w:val="0"/>
        <w:adjustRightInd w:val="0"/>
        <w:spacing w:after="0" w:line="240" w:lineRule="auto"/>
        <w:rPr>
          <w:rFonts w:asciiTheme="majorBidi" w:eastAsia="Times New Roman" w:hAnsiTheme="majorBidi" w:cstheme="majorBidi"/>
          <w:kern w:val="28"/>
          <w:sz w:val="28"/>
          <w:szCs w:val="28"/>
          <w:rtl/>
          <w:lang w:bidi="ar-IQ"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   4:- Extraction of pectin from peels of (Citrus sinensis ) to study its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         hypolipidemic effects . published in an international journal of </w:t>
      </w:r>
      <w:proofErr w:type="spellStart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>pharm</w:t>
      </w:r>
      <w:proofErr w:type="spellEnd"/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Tech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left="-709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         Research ,2014- 2015.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left="-567"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 5:- Galactagogue action of Nagella sativa seeds .published in ISOR journal of 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pharmacy ,2014.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6:- Medical plants with anti diabetic effects –An overview (part 1) .ISOR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  journal of pharmacy ,2019,9(3):9-46.</w:t>
      </w:r>
    </w:p>
    <w:p w:rsidR="00875C42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7:- Medical plants with central nervous activity –An overview (part </w:t>
      </w:r>
    </w:p>
    <w:p w:rsidR="00C02507" w:rsidRDefault="00875C42" w:rsidP="00875C42">
      <w:pPr>
        <w:widowControl w:val="0"/>
        <w:overflowPunct w:val="0"/>
        <w:bidi w:val="0"/>
        <w:adjustRightInd w:val="0"/>
        <w:spacing w:after="0" w:line="240" w:lineRule="auto"/>
        <w:ind w:right="-563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kern w:val="28"/>
          <w:sz w:val="28"/>
          <w:szCs w:val="28"/>
          <w:lang w:bidi="ar-IQ"/>
        </w:rPr>
        <w:t xml:space="preserve">             1).2019,9(3):52-102.</w:t>
      </w:r>
    </w:p>
    <w:sectPr w:rsidR="00C02507" w:rsidSect="006F255B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03EB5"/>
    <w:rsid w:val="000203BF"/>
    <w:rsid w:val="000641DF"/>
    <w:rsid w:val="00065E1A"/>
    <w:rsid w:val="000F42C8"/>
    <w:rsid w:val="00101E99"/>
    <w:rsid w:val="00130102"/>
    <w:rsid w:val="00173F15"/>
    <w:rsid w:val="001B12DF"/>
    <w:rsid w:val="002545F3"/>
    <w:rsid w:val="002765EA"/>
    <w:rsid w:val="00286990"/>
    <w:rsid w:val="00292F52"/>
    <w:rsid w:val="002B1D3D"/>
    <w:rsid w:val="00323EAA"/>
    <w:rsid w:val="003311CD"/>
    <w:rsid w:val="00335637"/>
    <w:rsid w:val="00411A66"/>
    <w:rsid w:val="00424027"/>
    <w:rsid w:val="004B7C1E"/>
    <w:rsid w:val="004C7CDE"/>
    <w:rsid w:val="0055033A"/>
    <w:rsid w:val="00580C73"/>
    <w:rsid w:val="00586502"/>
    <w:rsid w:val="005B2C12"/>
    <w:rsid w:val="005F309B"/>
    <w:rsid w:val="006B4297"/>
    <w:rsid w:val="006F255B"/>
    <w:rsid w:val="00737EDA"/>
    <w:rsid w:val="00737FD9"/>
    <w:rsid w:val="007D6E75"/>
    <w:rsid w:val="00800F99"/>
    <w:rsid w:val="00875C42"/>
    <w:rsid w:val="00934E76"/>
    <w:rsid w:val="00942425"/>
    <w:rsid w:val="009B01EC"/>
    <w:rsid w:val="00A3014F"/>
    <w:rsid w:val="00A565CF"/>
    <w:rsid w:val="00A7394C"/>
    <w:rsid w:val="00BC3D84"/>
    <w:rsid w:val="00BE5EE8"/>
    <w:rsid w:val="00C02507"/>
    <w:rsid w:val="00C113BF"/>
    <w:rsid w:val="00C573F0"/>
    <w:rsid w:val="00C84F95"/>
    <w:rsid w:val="00CB4954"/>
    <w:rsid w:val="00D03EB5"/>
    <w:rsid w:val="00D15CEE"/>
    <w:rsid w:val="00D6402D"/>
    <w:rsid w:val="00D933E0"/>
    <w:rsid w:val="00D945F4"/>
    <w:rsid w:val="00E942C6"/>
    <w:rsid w:val="00EB4A7F"/>
    <w:rsid w:val="00EC62A2"/>
    <w:rsid w:val="00ED5E03"/>
    <w:rsid w:val="00F376B0"/>
    <w:rsid w:val="00F50B9A"/>
    <w:rsid w:val="00F53923"/>
    <w:rsid w:val="00F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dcterms:created xsi:type="dcterms:W3CDTF">2016-07-03T01:06:00Z</dcterms:created>
  <dcterms:modified xsi:type="dcterms:W3CDTF">2019-07-15T20:02:00Z</dcterms:modified>
</cp:coreProperties>
</file>