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BE" w:rsidRPr="004912BE" w:rsidRDefault="004912BE" w:rsidP="004912BE">
      <w:pPr>
        <w:rPr>
          <w:color w:val="000000" w:themeColor="text1"/>
          <w:sz w:val="28"/>
          <w:szCs w:val="28"/>
          <w:lang w:bidi="ar-IQ"/>
        </w:rPr>
      </w:pPr>
      <w:r w:rsidRPr="004912BE">
        <w:rPr>
          <w:rFonts w:hint="cs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F1C90" wp14:editId="4EC780AD">
                <wp:simplePos x="0" y="0"/>
                <wp:positionH relativeFrom="column">
                  <wp:posOffset>-384370</wp:posOffset>
                </wp:positionH>
                <wp:positionV relativeFrom="paragraph">
                  <wp:posOffset>-323557</wp:posOffset>
                </wp:positionV>
                <wp:extent cx="7112000" cy="865163"/>
                <wp:effectExtent l="0" t="0" r="12700" b="114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0" cy="8651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2BE" w:rsidRPr="0059536E" w:rsidRDefault="004912BE" w:rsidP="0059536E">
                            <w:pPr>
                              <w:pStyle w:val="a3"/>
                              <w:tabs>
                                <w:tab w:val="left" w:pos="3623"/>
                                <w:tab w:val="right" w:pos="9113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59536E">
                              <w:rPr>
                                <w:rFonts w:ascii="Comic Sans MS" w:hAnsi="Comic Sans M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د. أديب عبد العالي الازبجي </w:t>
                            </w:r>
                            <w:r w:rsidRPr="0059536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  <w:r w:rsidR="0059536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  <w:r w:rsidRPr="0059536E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  <w:lang w:bidi="ar-IQ"/>
                              </w:rPr>
                              <w:t>Histology</w:t>
                            </w:r>
                            <w:r w:rsidRPr="0059536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        </w:t>
                            </w:r>
                            <w:r w:rsidRPr="0059536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ab/>
                              <w:t xml:space="preserve">   </w:t>
                            </w:r>
                            <w:r w:rsidRPr="0059536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ab/>
                              <w:t>Lecture :- 1</w:t>
                            </w:r>
                          </w:p>
                          <w:p w:rsidR="004912BE" w:rsidRPr="0059536E" w:rsidRDefault="004912BE" w:rsidP="004912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IQ"/>
                              </w:rPr>
                            </w:pPr>
                            <w:r w:rsidRPr="0059536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Tissue processing</w:t>
                            </w:r>
                          </w:p>
                          <w:p w:rsidR="0059536E" w:rsidRPr="0059536E" w:rsidRDefault="0059536E" w:rsidP="004912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IQ"/>
                              </w:rPr>
                            </w:pPr>
                          </w:p>
                          <w:p w:rsidR="0059536E" w:rsidRPr="0059536E" w:rsidRDefault="0059536E" w:rsidP="004912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0.25pt;margin-top:-25.5pt;width:560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" fillcolor="#d8d8d8 [2732]" strokecolor="black [3200]" strokeweight="2pt">
                <v:textbox>
                  <w:txbxContent>
                    <w:p w:rsidR="004912BE" w:rsidRPr="0059536E" w:rsidRDefault="004912BE" w:rsidP="0059536E">
                      <w:pPr>
                        <w:pStyle w:val="a3"/>
                        <w:tabs>
                          <w:tab w:val="left" w:pos="3623"/>
                          <w:tab w:val="right" w:pos="9113"/>
                        </w:tabs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 w:rsidRPr="0059536E">
                        <w:rPr>
                          <w:rFonts w:ascii="Comic Sans MS" w:hAnsi="Comic Sans M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د. أديب عبد العالي الازبجي </w:t>
                      </w:r>
                      <w:r w:rsidRPr="0059536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  <w:r w:rsidR="0059536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  <w:r w:rsidRPr="0059536E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  <w:lang w:bidi="ar-IQ"/>
                        </w:rPr>
                        <w:t>Histology</w:t>
                      </w:r>
                      <w:r w:rsidRPr="0059536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        </w:t>
                      </w:r>
                      <w:r w:rsidRPr="0059536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bidi="ar-IQ"/>
                        </w:rPr>
                        <w:tab/>
                        <w:t xml:space="preserve">   </w:t>
                      </w:r>
                      <w:r w:rsidRPr="0059536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bidi="ar-IQ"/>
                        </w:rPr>
                        <w:tab/>
                        <w:t>Lecture :- 1</w:t>
                      </w:r>
                    </w:p>
                    <w:p w:rsidR="004912BE" w:rsidRPr="0059536E" w:rsidRDefault="004912BE" w:rsidP="004912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  <w:lang w:bidi="ar-IQ"/>
                        </w:rPr>
                      </w:pPr>
                      <w:r w:rsidRPr="0059536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</w:rPr>
                        <w:t>Tissue processing</w:t>
                      </w:r>
                    </w:p>
                    <w:p w:rsidR="0059536E" w:rsidRPr="0059536E" w:rsidRDefault="0059536E" w:rsidP="004912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  <w:lang w:bidi="ar-IQ"/>
                        </w:rPr>
                      </w:pPr>
                    </w:p>
                    <w:p w:rsidR="0059536E" w:rsidRPr="0059536E" w:rsidRDefault="0059536E" w:rsidP="004912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u w:val="single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12BE" w:rsidRPr="004912BE" w:rsidRDefault="004912BE" w:rsidP="004912BE">
      <w:pPr>
        <w:rPr>
          <w:color w:val="000000" w:themeColor="text1"/>
          <w:sz w:val="28"/>
          <w:szCs w:val="28"/>
          <w:lang w:bidi="ar-IQ"/>
        </w:rPr>
      </w:pPr>
    </w:p>
    <w:p w:rsidR="004912BE" w:rsidRPr="004912BE" w:rsidRDefault="004912BE" w:rsidP="004912BE">
      <w:pPr>
        <w:rPr>
          <w:color w:val="000000" w:themeColor="text1"/>
          <w:sz w:val="28"/>
          <w:szCs w:val="28"/>
          <w:lang w:bidi="ar-IQ"/>
        </w:rPr>
      </w:pPr>
    </w:p>
    <w:p w:rsidR="004912BE" w:rsidRPr="00233FA6" w:rsidRDefault="004912BE" w:rsidP="00233FA6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360" w:lineRule="auto"/>
        <w:ind w:left="426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Using</w:t>
      </w:r>
      <w:r w:rsidRPr="00233FA6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wax-embedded sections is the main technique used in histology.</w:t>
      </w:r>
    </w:p>
    <w:p w:rsidR="004912BE" w:rsidRPr="00233FA6" w:rsidRDefault="004912BE" w:rsidP="00233FA6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360" w:lineRule="auto"/>
        <w:ind w:left="426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The term micrometer (</w:t>
      </w:r>
      <w:proofErr w:type="spellStart"/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μm</w:t>
      </w:r>
      <w:proofErr w:type="spellEnd"/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) is being used nowadays instead of micron (μ).</w:t>
      </w:r>
    </w:p>
    <w:p w:rsidR="004912BE" w:rsidRPr="00233FA6" w:rsidRDefault="004912BE" w:rsidP="00233FA6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360" w:lineRule="auto"/>
        <w:ind w:left="426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1 micrometer or micron = 0.001</w:t>
      </w:r>
      <w:bookmarkStart w:id="0" w:name="_GoBack"/>
      <w:bookmarkEnd w:id="0"/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mm.</w:t>
      </w:r>
    </w:p>
    <w:p w:rsidR="004912BE" w:rsidRDefault="004912BE" w:rsidP="00233FA6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360" w:lineRule="auto"/>
        <w:ind w:left="426"/>
        <w:jc w:val="both"/>
        <w:textAlignment w:val="baseline"/>
        <w:rPr>
          <w:color w:val="000000" w:themeColor="text1"/>
          <w:sz w:val="28"/>
          <w:szCs w:val="28"/>
          <w:lang w:bidi="ar-IQ"/>
        </w:rPr>
      </w:pPr>
      <w:r w:rsidRPr="00233FA6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Routine light microscopy uses thin sections of tissue to study cell morphology. Resolution of structures by light microscopy is of the order of 0.2 </w:t>
      </w:r>
      <w:proofErr w:type="spellStart"/>
      <w:r w:rsidRPr="00233FA6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μ</w:t>
      </w:r>
      <w:r w:rsidRPr="00233FA6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m</w:t>
      </w:r>
      <w:proofErr w:type="spellEnd"/>
      <w:r w:rsidRPr="00233FA6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, but in routine practice with paraffin sections this is seldom better than 0.6 </w:t>
      </w:r>
      <w:proofErr w:type="spellStart"/>
      <w:r w:rsidRPr="00233FA6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μ</w:t>
      </w:r>
      <w:r w:rsidRPr="00233FA6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m</w:t>
      </w:r>
      <w:proofErr w:type="spellEnd"/>
      <w:r w:rsidRPr="004912BE">
        <w:rPr>
          <w:rFonts w:ascii="Adobe Fangsong Std R" w:eastAsia="Adobe Fangsong Std R" w:hAnsi="Adobe Fangsong Std R" w:cs="+mn-cs" w:hint="eastAsia"/>
          <w:color w:val="000000" w:themeColor="text1"/>
          <w:sz w:val="28"/>
          <w:szCs w:val="28"/>
          <w:lang w:bidi="ar-IQ"/>
        </w:rPr>
        <w:t xml:space="preserve">. </w:t>
      </w:r>
    </w:p>
    <w:p w:rsidR="00775B2C" w:rsidRPr="00FA0940" w:rsidRDefault="00D60F39" w:rsidP="00233FA6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360" w:lineRule="auto"/>
        <w:ind w:left="426"/>
        <w:jc w:val="both"/>
        <w:textAlignment w:val="baseline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</w:pPr>
      <w:r w:rsidRPr="00FA0940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Sections are usually obtained as follows:</w:t>
      </w:r>
    </w:p>
    <w:p w:rsidR="00AE5ECA" w:rsidRDefault="00D60F39" w:rsidP="00AE5ECA">
      <w:pPr>
        <w:pStyle w:val="a5"/>
        <w:numPr>
          <w:ilvl w:val="1"/>
          <w:numId w:val="6"/>
        </w:numPr>
        <w:kinsoku w:val="0"/>
        <w:overflowPunct w:val="0"/>
        <w:spacing w:line="360" w:lineRule="auto"/>
        <w:ind w:left="993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Tissue is immersed in a preservative solution (fixative), which cross-links or precipitates proteins and prevents degradation</w:t>
      </w:r>
      <w:r w:rsidR="00AE5EC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.</w:t>
      </w:r>
    </w:p>
    <w:p w:rsidR="00775B2C" w:rsidRPr="00AE5ECA" w:rsidRDefault="00D60F39" w:rsidP="00AE5ECA">
      <w:pPr>
        <w:pStyle w:val="a5"/>
        <w:numPr>
          <w:ilvl w:val="1"/>
          <w:numId w:val="6"/>
        </w:numPr>
        <w:kinsoku w:val="0"/>
        <w:overflowPunct w:val="0"/>
        <w:spacing w:line="360" w:lineRule="auto"/>
        <w:ind w:left="993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AE5EC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Tissue is embedded in a firm medium (paraffin wax) for cutting into thin sections</w:t>
      </w:r>
      <w:r w:rsidR="00AE5EC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.</w:t>
      </w:r>
    </w:p>
    <w:p w:rsidR="00775B2C" w:rsidRDefault="00D60F39" w:rsidP="00233FA6">
      <w:pPr>
        <w:pStyle w:val="a5"/>
        <w:kinsoku w:val="0"/>
        <w:overflowPunct w:val="0"/>
        <w:spacing w:line="360" w:lineRule="auto"/>
        <w:ind w:left="426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• Tissue is cut into sections (conventionally 5–8 </w:t>
      </w:r>
      <w:proofErr w:type="spellStart"/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μm</w:t>
      </w:r>
      <w:proofErr w:type="spellEnd"/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thick) on a microtome.</w:t>
      </w:r>
    </w:p>
    <w:p w:rsidR="00233FA6" w:rsidRPr="00AE5ECA" w:rsidRDefault="00233FA6" w:rsidP="002B24F3">
      <w:pPr>
        <w:pStyle w:val="a5"/>
        <w:kinsoku w:val="0"/>
        <w:overflowPunct w:val="0"/>
        <w:spacing w:line="360" w:lineRule="auto"/>
        <w:ind w:left="426"/>
        <w:jc w:val="both"/>
        <w:textAlignment w:val="baseline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</w:pPr>
      <w:r w:rsidRPr="00AE5EC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>TISSUE PROCESSING OVERVIEW</w:t>
      </w:r>
    </w:p>
    <w:p w:rsidR="00233FA6" w:rsidRPr="00FA0940" w:rsidRDefault="00233FA6" w:rsidP="002B24F3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kinsoku w:val="0"/>
        <w:overflowPunct w:val="0"/>
        <w:spacing w:line="360" w:lineRule="auto"/>
        <w:ind w:left="426"/>
        <w:jc w:val="both"/>
        <w:textAlignment w:val="baseline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u w:val="single"/>
          <w:lang w:bidi="ar-IQ"/>
        </w:rPr>
      </w:pPr>
      <w:r w:rsidRPr="00FA0940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u w:val="single"/>
          <w:lang w:bidi="ar-IQ"/>
        </w:rPr>
        <w:t>Fixation</w:t>
      </w:r>
    </w:p>
    <w:p w:rsidR="00AE5ECA" w:rsidRDefault="00D60F39" w:rsidP="002B24F3">
      <w:pPr>
        <w:pStyle w:val="a5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233FA6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Preserves tissues in situ as close to the lifelike state as possible</w:t>
      </w:r>
    </w:p>
    <w:p w:rsidR="00775B2C" w:rsidRDefault="00D60F39" w:rsidP="002B24F3">
      <w:pPr>
        <w:pStyle w:val="a5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AE5EC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Ideally, fixation will be carried out as soon as possible after removal of the tissues, and the fixative will kill the tissue quickly, thus preventing autolysis</w:t>
      </w:r>
      <w:r w:rsidR="00AE5EC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.</w:t>
      </w:r>
    </w:p>
    <w:p w:rsidR="00775B2C" w:rsidRPr="00AE5EC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AE5EC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lastRenderedPageBreak/>
        <w:t>Chemical substances like formalin, mercuric chloride, acetic acid, picric acid and glutaraldehyde are used as fixatives to preserve tissues.</w:t>
      </w:r>
    </w:p>
    <w:p w:rsidR="00775B2C" w:rsidRPr="00AE5EC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AE5EC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All fixatives have both desirable and undesirable effects.</w:t>
      </w:r>
    </w:p>
    <w:p w:rsidR="00775B2C" w:rsidRPr="00AE5EC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AE5EC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A combination of these fixatives is often prepared to get the maximum desirable effect.</w:t>
      </w:r>
    </w:p>
    <w:p w:rsidR="00775B2C" w:rsidRPr="0081627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Small pieces of fresh tissues are placed in common fixatives like 10% neutral formal saline for 24 hours.</w:t>
      </w:r>
    </w:p>
    <w:p w:rsidR="00775B2C" w:rsidRPr="0081627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 xml:space="preserve"> The purpose of fixation is</w:t>
      </w:r>
    </w:p>
    <w:p w:rsidR="00775B2C" w:rsidRPr="0081627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–</w:t>
      </w: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to preserve the morphology and chemical composition of the tissue,</w:t>
      </w:r>
    </w:p>
    <w:p w:rsidR="00775B2C" w:rsidRPr="0081627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–</w:t>
      </w: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to prevent autolysis and putrefaction,</w:t>
      </w:r>
    </w:p>
    <w:p w:rsidR="00775B2C" w:rsidRPr="0081627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–</w:t>
      </w: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to harden the tissue for easy manipulation,</w:t>
      </w:r>
    </w:p>
    <w:p w:rsidR="00775B2C" w:rsidRPr="0081627A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–</w:t>
      </w: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to solidify colloidal material, and</w:t>
      </w:r>
    </w:p>
    <w:p w:rsidR="00775B2C" w:rsidRDefault="00D60F39" w:rsidP="002B24F3">
      <w:pPr>
        <w:pStyle w:val="a5"/>
        <w:numPr>
          <w:ilvl w:val="0"/>
          <w:numId w:val="5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–</w:t>
      </w:r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</w:t>
      </w:r>
      <w:proofErr w:type="gramStart"/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to</w:t>
      </w:r>
      <w:proofErr w:type="gramEnd"/>
      <w:r w:rsidRPr="0081627A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influence staining.</w:t>
      </w:r>
    </w:p>
    <w:p w:rsidR="0081627A" w:rsidRDefault="0081627A" w:rsidP="002B24F3">
      <w:pPr>
        <w:pStyle w:val="a5"/>
        <w:spacing w:line="360" w:lineRule="auto"/>
        <w:ind w:left="1146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</w:pPr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 xml:space="preserve">    Factors affecting fixation</w:t>
      </w:r>
    </w:p>
    <w:p w:rsidR="00775B2C" w:rsidRPr="0081627A" w:rsidRDefault="00D60F39" w:rsidP="002B24F3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</w:pPr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>Buffering</w:t>
      </w:r>
    </w:p>
    <w:p w:rsidR="00775B2C" w:rsidRPr="0081627A" w:rsidRDefault="00D60F39" w:rsidP="002B24F3">
      <w:pPr>
        <w:pStyle w:val="a5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• Fixation is optimal at a neutral pH, in the range of 6 to </w:t>
      </w:r>
      <w:proofErr w:type="gramStart"/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8 .</w:t>
      </w:r>
      <w:proofErr w:type="gramEnd"/>
    </w:p>
    <w:p w:rsidR="00775B2C" w:rsidRPr="0081627A" w:rsidRDefault="00D60F39" w:rsidP="002B24F3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rtl/>
          <w:lang w:bidi="ar-IQ"/>
        </w:rPr>
      </w:pPr>
      <w:proofErr w:type="gramStart"/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>Penetration .</w:t>
      </w:r>
      <w:proofErr w:type="gramEnd"/>
    </w:p>
    <w:p w:rsidR="00775B2C" w:rsidRPr="0081627A" w:rsidRDefault="00D60F39" w:rsidP="002B24F3">
      <w:pPr>
        <w:pStyle w:val="a5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Fixative solutions penetrate at different rates, depending on the </w:t>
      </w:r>
      <w:proofErr w:type="spellStart"/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diffusibility</w:t>
      </w:r>
      <w:proofErr w:type="spellEnd"/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of each individual fixative</w:t>
      </w:r>
    </w:p>
    <w:p w:rsidR="00775B2C" w:rsidRPr="0081627A" w:rsidRDefault="00D60F39" w:rsidP="002B24F3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</w:pPr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>Volume</w:t>
      </w:r>
    </w:p>
    <w:p w:rsidR="00775B2C" w:rsidRDefault="00D60F39" w:rsidP="002B24F3">
      <w:pPr>
        <w:pStyle w:val="a5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Should be at least a 10:1 ratio of fixative to </w:t>
      </w:r>
      <w:proofErr w:type="gramStart"/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tissue</w:t>
      </w:r>
      <w:r w:rsidR="002B24F3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.</w:t>
      </w:r>
      <w:proofErr w:type="gramEnd"/>
    </w:p>
    <w:p w:rsidR="002B24F3" w:rsidRPr="0081627A" w:rsidRDefault="002B24F3" w:rsidP="002B24F3">
      <w:pPr>
        <w:pStyle w:val="a5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</w:p>
    <w:p w:rsidR="00775B2C" w:rsidRPr="0081627A" w:rsidRDefault="00D60F39" w:rsidP="002B24F3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lastRenderedPageBreak/>
        <w:t>Temperature</w:t>
      </w:r>
    </w:p>
    <w:p w:rsidR="00775B2C" w:rsidRPr="0081627A" w:rsidRDefault="00D60F39" w:rsidP="002B24F3">
      <w:pPr>
        <w:pStyle w:val="a5"/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Increasing the temperature, as with all chemical reactions, increases the speed of fixation</w:t>
      </w:r>
    </w:p>
    <w:p w:rsidR="00775B2C" w:rsidRPr="0081627A" w:rsidRDefault="00D60F39" w:rsidP="002B24F3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 xml:space="preserve"> Concentration</w:t>
      </w:r>
    </w:p>
    <w:p w:rsidR="00775B2C" w:rsidRPr="0081627A" w:rsidRDefault="00D60F39" w:rsidP="002B24F3">
      <w:pPr>
        <w:pStyle w:val="a5"/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Formalin is best at 10%; glutaraldehyde is generally made up at 0.25% to 4%</w:t>
      </w:r>
    </w:p>
    <w:p w:rsidR="00775B2C" w:rsidRPr="0081627A" w:rsidRDefault="00D60F39" w:rsidP="002B24F3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 xml:space="preserve"> Time interval</w:t>
      </w:r>
    </w:p>
    <w:p w:rsidR="00775B2C" w:rsidRPr="0081627A" w:rsidRDefault="00D60F39" w:rsidP="00FA0940">
      <w:pPr>
        <w:pStyle w:val="a5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Formalin should have 6 to 8 hours to act before the remainder of the processing is </w:t>
      </w:r>
      <w:proofErr w:type="gramStart"/>
      <w:r w:rsidRPr="0081627A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begun</w:t>
      </w:r>
      <w:r w:rsidR="002B24F3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.</w:t>
      </w:r>
      <w:proofErr w:type="gramEnd"/>
    </w:p>
    <w:p w:rsidR="00775B2C" w:rsidRPr="0081627A" w:rsidRDefault="00D60F39" w:rsidP="00FA0940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rtl/>
          <w:lang w:bidi="ar-IQ"/>
        </w:rPr>
      </w:pPr>
      <w:r w:rsidRPr="0081627A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>Decalcification</w:t>
      </w:r>
    </w:p>
    <w:p w:rsidR="002B24F3" w:rsidRDefault="00D60F39" w:rsidP="00FA0940">
      <w:pPr>
        <w:pStyle w:val="a5"/>
        <w:numPr>
          <w:ilvl w:val="0"/>
          <w:numId w:val="12"/>
        </w:numPr>
        <w:spacing w:line="360" w:lineRule="auto"/>
        <w:ind w:left="567" w:hanging="76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532081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Tissue calcium deposits are extremely firm and do</w:t>
      </w:r>
      <w:r w:rsidR="00532081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</w:t>
      </w:r>
      <w:r w:rsidRPr="00532081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not section properly with paraffin </w:t>
      </w:r>
      <w:proofErr w:type="gramStart"/>
      <w:r w:rsidRPr="00532081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embedding .</w:t>
      </w:r>
      <w:proofErr w:type="gramEnd"/>
    </w:p>
    <w:p w:rsidR="00FA0940" w:rsidRDefault="00D60F39" w:rsidP="00FA0940">
      <w:pPr>
        <w:pStyle w:val="a5"/>
        <w:numPr>
          <w:ilvl w:val="0"/>
          <w:numId w:val="12"/>
        </w:numPr>
        <w:spacing w:line="360" w:lineRule="auto"/>
        <w:ind w:left="851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2B24F3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After fixation, some hard tissues like bone and tooth, which contain large amount of calcium salts, require an additional step called </w:t>
      </w:r>
      <w:r w:rsidRPr="002B24F3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  <w:t xml:space="preserve">decalcification </w:t>
      </w:r>
      <w:r w:rsidRPr="002B24F3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before they</w:t>
      </w:r>
      <w:r w:rsidR="002B24F3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are subjected for dehydration.</w:t>
      </w:r>
    </w:p>
    <w:p w:rsidR="00775B2C" w:rsidRPr="00FA0940" w:rsidRDefault="00D60F39" w:rsidP="00FA0940">
      <w:pPr>
        <w:pStyle w:val="a5"/>
        <w:numPr>
          <w:ilvl w:val="0"/>
          <w:numId w:val="12"/>
        </w:numPr>
        <w:spacing w:line="360" w:lineRule="auto"/>
        <w:ind w:left="851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Decalcification makes the hard tissues soft, enabling them to be cut with microtome. For decalcification, several decalcifying agents are used, namely 10% nitric acid, 5% </w:t>
      </w:r>
      <w:proofErr w:type="spellStart"/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trichloro</w:t>
      </w:r>
      <w:proofErr w:type="spellEnd"/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-acetic acid and ethylene diamine tetra acetic acid (EDTA).</w:t>
      </w:r>
    </w:p>
    <w:p w:rsidR="00775B2C" w:rsidRPr="00FA0940" w:rsidRDefault="00D60F39" w:rsidP="00FA0940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highlight w:val="lightGray"/>
          <w:u w:val="single"/>
          <w:lang w:bidi="ar-IQ"/>
        </w:rPr>
      </w:pPr>
      <w:r w:rsidRPr="00FA0940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u w:val="single"/>
          <w:lang w:bidi="ar-IQ"/>
        </w:rPr>
        <w:t>Dehydration</w:t>
      </w:r>
    </w:p>
    <w:p w:rsidR="00FA0940" w:rsidRDefault="00D60F39" w:rsidP="00FA0940">
      <w:pPr>
        <w:pStyle w:val="a5"/>
        <w:numPr>
          <w:ilvl w:val="0"/>
          <w:numId w:val="12"/>
        </w:numPr>
        <w:spacing w:line="360" w:lineRule="auto"/>
        <w:ind w:left="709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2B24F3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Fixed tissue is too fragile to be sectioned and must be embedded first in a non-aqueous supporting medium (e.g., paraffin)</w:t>
      </w:r>
    </w:p>
    <w:p w:rsidR="00FA0940" w:rsidRDefault="00D60F39" w:rsidP="00FA0940">
      <w:pPr>
        <w:pStyle w:val="a5"/>
        <w:numPr>
          <w:ilvl w:val="0"/>
          <w:numId w:val="12"/>
        </w:numPr>
        <w:spacing w:line="360" w:lineRule="auto"/>
        <w:ind w:left="709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Water from the tissues is removed in a gradual manner by immersing the tissues in ascending grades of alcohol</w:t>
      </w:r>
      <w:proofErr w:type="gramStart"/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, </w:t>
      </w:r>
      <w:r w:rsidRPr="00FA0940">
        <w:rPr>
          <w:rFonts w:ascii="Comic Sans MS" w:eastAsia="+mn-ea" w:hAnsi="Comic Sans MS" w:cs="+mn-cs"/>
          <w:i/>
          <w:iCs/>
          <w:color w:val="000000" w:themeColor="text1"/>
          <w:sz w:val="28"/>
          <w:szCs w:val="28"/>
          <w:lang w:bidi="ar-IQ"/>
        </w:rPr>
        <w:t xml:space="preserve"> </w:t>
      </w:r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50</w:t>
      </w:r>
      <w:proofErr w:type="gramEnd"/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%,70%, 90% and absolute </w:t>
      </w:r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lastRenderedPageBreak/>
        <w:t>alcohol, in order to embed it in paraffin wax which is not miscible in water.</w:t>
      </w:r>
    </w:p>
    <w:p w:rsidR="00FA0940" w:rsidRDefault="00D60F39" w:rsidP="00FA0940">
      <w:pPr>
        <w:pStyle w:val="a5"/>
        <w:numPr>
          <w:ilvl w:val="0"/>
          <w:numId w:val="12"/>
        </w:numPr>
        <w:spacing w:line="360" w:lineRule="auto"/>
        <w:ind w:left="709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FA0940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Tissue remains in each of these grades for 30–60 minutes.</w:t>
      </w:r>
    </w:p>
    <w:p w:rsidR="00775B2C" w:rsidRPr="00FA0940" w:rsidRDefault="00D60F39" w:rsidP="00FA0940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highlight w:val="lightGray"/>
          <w:u w:val="single"/>
          <w:lang w:bidi="ar-IQ"/>
        </w:rPr>
      </w:pPr>
      <w:r w:rsidRPr="00FA0940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highlight w:val="lightGray"/>
          <w:u w:val="single"/>
          <w:lang w:bidi="ar-IQ"/>
        </w:rPr>
        <w:t>Clearing</w:t>
      </w:r>
    </w:p>
    <w:p w:rsidR="00FA0940" w:rsidRDefault="00D60F39" w:rsidP="00FA0940">
      <w:pPr>
        <w:pStyle w:val="a5"/>
        <w:numPr>
          <w:ilvl w:val="0"/>
          <w:numId w:val="17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2B24F3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After dehydration the tissue is treated with a paraffin solvent (clearing agent) like xylene or toluene for 2-3 hours. These agents penetrate and replace the alcohol from the tissue and make it translucent (clear).</w:t>
      </w:r>
    </w:p>
    <w:p w:rsidR="00775B2C" w:rsidRDefault="00D60F39" w:rsidP="00FA0940">
      <w:pPr>
        <w:pStyle w:val="a5"/>
        <w:numPr>
          <w:ilvl w:val="0"/>
          <w:numId w:val="17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Ethanol is not miscible with paraffin, so nonpolar solvents (e.g., xylene, toluene) are used as clearing agents; this also makes the tissue more </w:t>
      </w:r>
      <w:proofErr w:type="gramStart"/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translucent .</w:t>
      </w:r>
      <w:proofErr w:type="gramEnd"/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</w:t>
      </w:r>
    </w:p>
    <w:p w:rsidR="00000000" w:rsidRPr="00FA0940" w:rsidRDefault="006214C3" w:rsidP="00FA0940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highlight w:val="lightGray"/>
          <w:u w:val="single"/>
          <w:lang w:bidi="ar-IQ"/>
        </w:rPr>
      </w:pPr>
      <w:r w:rsidRPr="00FA0940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u w:val="single"/>
          <w:lang w:bidi="ar-IQ"/>
        </w:rPr>
        <w:t>Embedding</w:t>
      </w:r>
    </w:p>
    <w:p w:rsidR="00000000" w:rsidRPr="00FA0940" w:rsidRDefault="006214C3" w:rsidP="00FA0940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In order to obtain thin sections with microtome, tissue is infiltrated with embedding medium which gives a rigid consistency to the tissue.</w:t>
      </w:r>
    </w:p>
    <w:p w:rsidR="00000000" w:rsidRPr="00FA0940" w:rsidRDefault="006214C3" w:rsidP="00FA0940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The various embedding media are paraffin wax, </w:t>
      </w:r>
      <w:proofErr w:type="spellStart"/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celloidin</w:t>
      </w:r>
      <w:proofErr w:type="spellEnd"/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, gelatin, plastic resins (for EM), etc. </w:t>
      </w:r>
    </w:p>
    <w:p w:rsidR="00000000" w:rsidRPr="00FA0940" w:rsidRDefault="006214C3" w:rsidP="00FA0940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Paraffin is the </w:t>
      </w: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routinely used </w:t>
      </w: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val="nn-NO" w:bidi="ar-IQ"/>
        </w:rPr>
        <w:t>embedding medium for light microscopy.</w:t>
      </w:r>
    </w:p>
    <w:p w:rsidR="00000000" w:rsidRDefault="006214C3" w:rsidP="00FA0940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</w:pP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Embedding involves two steps, namely, </w:t>
      </w:r>
      <w:r w:rsidRPr="00FA0940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impregnation</w:t>
      </w:r>
      <w:r w:rsidRPr="00FA0940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and </w:t>
      </w:r>
      <w:r w:rsidRPr="00FA0940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casting or block making</w:t>
      </w:r>
      <w:r w:rsidRPr="00FA0940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.</w:t>
      </w:r>
    </w:p>
    <w:p w:rsidR="00D07508" w:rsidRDefault="00D07508" w:rsidP="00D07508">
      <w:pPr>
        <w:bidi w:val="0"/>
        <w:spacing w:line="360" w:lineRule="auto"/>
        <w:ind w:left="1461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lang w:bidi="ar-IQ"/>
        </w:rPr>
      </w:pPr>
    </w:p>
    <w:p w:rsidR="00000000" w:rsidRPr="0059536E" w:rsidRDefault="006214C3" w:rsidP="00D07508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lang w:bidi="ar-IQ"/>
        </w:rPr>
      </w:pPr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lang w:bidi="ar-IQ"/>
        </w:rPr>
        <w:lastRenderedPageBreak/>
        <w:t>Section Cutting (</w:t>
      </w:r>
      <w:proofErr w:type="spellStart"/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lang w:bidi="ar-IQ"/>
        </w:rPr>
        <w:t>Microtomy</w:t>
      </w:r>
      <w:proofErr w:type="spellEnd"/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lang w:bidi="ar-IQ"/>
        </w:rPr>
        <w:t>)</w:t>
      </w:r>
    </w:p>
    <w:p w:rsidR="00000000" w:rsidRPr="00D07508" w:rsidRDefault="006214C3" w:rsidP="00D07508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5–7 </w:t>
      </w:r>
      <w:proofErr w:type="spellStart"/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μm</w:t>
      </w:r>
      <w:proofErr w:type="spellEnd"/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-thick sections are cut with a rotary microtome.</w:t>
      </w:r>
    </w:p>
    <w:p w:rsidR="00000000" w:rsidRPr="00D07508" w:rsidRDefault="006214C3" w:rsidP="00D07508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The cut paraffin sections are af</w:t>
      </w:r>
      <w:r w:rsidR="0059536E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fixed to </w:t>
      </w:r>
      <w:proofErr w:type="spellStart"/>
      <w:r w:rsidR="0059536E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albuminised</w:t>
      </w:r>
      <w:proofErr w:type="spellEnd"/>
      <w:r w:rsidR="0059536E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glass </w:t>
      </w:r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slides aft</w:t>
      </w:r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er flattening the sections over warm water.</w:t>
      </w:r>
    </w:p>
    <w:p w:rsidR="00000000" w:rsidRDefault="0059536E" w:rsidP="00D07508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 The </w:t>
      </w:r>
      <w:r w:rsidR="006214C3"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slides with sections are either air dried or dried in an incubator overnight at 37 °C and stored for staining at room temperature.</w:t>
      </w:r>
    </w:p>
    <w:p w:rsidR="00000000" w:rsidRPr="0059536E" w:rsidRDefault="006214C3" w:rsidP="00D07508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highlight w:val="lightGray"/>
          <w:lang w:bidi="ar-IQ"/>
        </w:rPr>
      </w:pPr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lang w:bidi="ar-IQ"/>
        </w:rPr>
        <w:t>Staining</w:t>
      </w:r>
    </w:p>
    <w:p w:rsidR="00000000" w:rsidRPr="00D07508" w:rsidRDefault="006214C3" w:rsidP="00D07508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Allows for differentiation of the nuclea</w:t>
      </w:r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 xml:space="preserve">r and cytoplasmic components of cells as well as the intercellular structure of the </w:t>
      </w:r>
      <w:proofErr w:type="gramStart"/>
      <w:r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tissue .</w:t>
      </w:r>
      <w:proofErr w:type="gramEnd"/>
    </w:p>
    <w:p w:rsidR="00000000" w:rsidRPr="0059536E" w:rsidRDefault="006214C3" w:rsidP="00D07508">
      <w:pPr>
        <w:pStyle w:val="a5"/>
        <w:numPr>
          <w:ilvl w:val="0"/>
          <w:numId w:val="9"/>
        </w:numPr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highlight w:val="lightGray"/>
          <w:rtl/>
          <w:lang w:bidi="ar-IQ"/>
        </w:rPr>
      </w:pPr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highlight w:val="lightGray"/>
          <w:lang w:bidi="ar-IQ"/>
        </w:rPr>
        <w:t>Cover-slipping</w:t>
      </w:r>
    </w:p>
    <w:p w:rsidR="00FA0940" w:rsidRDefault="006214C3" w:rsidP="00D07508">
      <w:pPr>
        <w:numPr>
          <w:ilvl w:val="0"/>
          <w:numId w:val="17"/>
        </w:numPr>
        <w:bidi w:val="0"/>
        <w:spacing w:line="360" w:lineRule="auto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The stained section on the slide is covered with a thin piece of plastic or glass to protect the tissue from being scratched, to provide better optical quality for viewing under the microscope, a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nd to preserve the tissue section for </w:t>
      </w:r>
      <w:proofErr w:type="gramStart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years</w:t>
      </w:r>
      <w:r w:rsidRPr="00D07508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 xml:space="preserve"> .</w:t>
      </w:r>
      <w:proofErr w:type="gramEnd"/>
    </w:p>
    <w:p w:rsidR="00D07508" w:rsidRPr="0059536E" w:rsidRDefault="00D07508" w:rsidP="00D07508">
      <w:pPr>
        <w:bidi w:val="0"/>
        <w:spacing w:line="360" w:lineRule="auto"/>
        <w:ind w:left="1461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u w:val="single"/>
          <w:lang w:bidi="ar-IQ"/>
        </w:rPr>
      </w:pPr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u w:val="single"/>
          <w:lang w:bidi="ar-IQ"/>
        </w:rPr>
        <w:t xml:space="preserve">STAINING </w:t>
      </w:r>
      <w:proofErr w:type="gramStart"/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u w:val="single"/>
          <w:lang w:bidi="ar-IQ"/>
        </w:rPr>
        <w:t>PROCEDURE :</w:t>
      </w:r>
      <w:proofErr w:type="gramEnd"/>
      <w:r w:rsidRPr="0059536E">
        <w:rPr>
          <w:rFonts w:ascii="Comic Sans MS" w:eastAsia="+mn-ea" w:hAnsi="Comic Sans MS" w:cs="+mn-cs"/>
          <w:b/>
          <w:bCs/>
          <w:color w:val="000000" w:themeColor="text1"/>
          <w:sz w:val="28"/>
          <w:szCs w:val="28"/>
          <w:u w:val="single"/>
          <w:lang w:bidi="ar-IQ"/>
        </w:rPr>
        <w:t>-</w:t>
      </w:r>
    </w:p>
    <w:p w:rsidR="00000000" w:rsidRPr="00D07508" w:rsidRDefault="006214C3" w:rsidP="00D07508">
      <w:pPr>
        <w:numPr>
          <w:ilvl w:val="0"/>
          <w:numId w:val="17"/>
        </w:numPr>
        <w:bidi w:val="0"/>
        <w:spacing w:line="360" w:lineRule="auto"/>
        <w:ind w:left="993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Staining is done routinely by using a basic and an acidic dye that stain tissue components selectively.</w:t>
      </w:r>
    </w:p>
    <w:p w:rsidR="00000000" w:rsidRPr="00D07508" w:rsidRDefault="006214C3" w:rsidP="00D07508">
      <w:pPr>
        <w:numPr>
          <w:ilvl w:val="0"/>
          <w:numId w:val="17"/>
        </w:numPr>
        <w:bidi w:val="0"/>
        <w:spacing w:line="360" w:lineRule="auto"/>
        <w:ind w:left="993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Tissue components that stain more readily with basic dyes are termed </w:t>
      </w:r>
      <w:r w:rsidRPr="00D07508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basophilic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and are </w:t>
      </w:r>
      <w:r w:rsidRPr="00D07508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blue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in </w:t>
      </w:r>
      <w:r w:rsidR="0059536E" w:rsidRPr="00D07508"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  <w:t>color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and those with an affinity for 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lastRenderedPageBreak/>
        <w:t xml:space="preserve">acid dyes are termed </w:t>
      </w:r>
      <w:r w:rsidRPr="00D07508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acidophilic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and are </w:t>
      </w:r>
      <w:r w:rsidRPr="00D07508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>pink/orange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in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</w:t>
      </w:r>
      <w:proofErr w:type="spellStart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color.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The</w:t>
      </w:r>
      <w:proofErr w:type="spellEnd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basic dyes are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</w:t>
      </w:r>
      <w:proofErr w:type="spellStart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haematoxylin</w:t>
      </w:r>
      <w:proofErr w:type="spellEnd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, toluidine blue and methylene blue. 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The acidic dyes are eosin, orange G and acid </w:t>
      </w:r>
      <w:proofErr w:type="spellStart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fuchsin</w:t>
      </w:r>
      <w:proofErr w:type="spellEnd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.</w:t>
      </w:r>
    </w:p>
    <w:p w:rsidR="00000000" w:rsidRPr="00D07508" w:rsidRDefault="006214C3" w:rsidP="00D07508">
      <w:pPr>
        <w:numPr>
          <w:ilvl w:val="0"/>
          <w:numId w:val="17"/>
        </w:numPr>
        <w:bidi w:val="0"/>
        <w:spacing w:line="360" w:lineRule="auto"/>
        <w:ind w:left="993"/>
        <w:jc w:val="both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Of these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dyes, the combination of </w:t>
      </w:r>
      <w:proofErr w:type="spellStart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haematoxylin</w:t>
      </w:r>
      <w:proofErr w:type="spellEnd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and eosin (H&amp;E) is most commonly used in histological staining procedure.</w:t>
      </w:r>
    </w:p>
    <w:p w:rsidR="00000000" w:rsidRPr="00D07508" w:rsidRDefault="006214C3" w:rsidP="00D07508">
      <w:pPr>
        <w:pStyle w:val="a5"/>
        <w:numPr>
          <w:ilvl w:val="0"/>
          <w:numId w:val="17"/>
        </w:numPr>
        <w:spacing w:line="360" w:lineRule="auto"/>
        <w:ind w:left="993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However, special stains like periodic 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acid Schiff reagent (PAS), osmic acid, Mallory and Masson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’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s, trichrome stains are being used to selectively identify certain tissue components.</w:t>
      </w:r>
    </w:p>
    <w:p w:rsidR="00000000" w:rsidRPr="00D07508" w:rsidRDefault="006214C3" w:rsidP="00D07508">
      <w:pPr>
        <w:pStyle w:val="a5"/>
        <w:numPr>
          <w:ilvl w:val="0"/>
          <w:numId w:val="17"/>
        </w:numPr>
        <w:spacing w:line="360" w:lineRule="auto"/>
        <w:ind w:left="993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</w:t>
      </w:r>
      <w:proofErr w:type="spellStart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Haematoxylin</w:t>
      </w:r>
      <w:proofErr w:type="spellEnd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usually stains the acid com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ponent (nucleus) of the cell, blue or black, whereas eosin stains the basic components present in the cytoplasm, pink.</w:t>
      </w:r>
    </w:p>
    <w:p w:rsidR="00000000" w:rsidRPr="00D07508" w:rsidRDefault="006214C3" w:rsidP="00D07508">
      <w:pPr>
        <w:pStyle w:val="a5"/>
        <w:numPr>
          <w:ilvl w:val="0"/>
          <w:numId w:val="17"/>
        </w:numPr>
        <w:spacing w:line="360" w:lineRule="auto"/>
        <w:ind w:left="993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•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Hematoxylin does not directly stain tissues but needs a 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“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mordant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”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or link to the tissues; this is provided by a metal cation such as iron, aluminum, or tungsten</w:t>
      </w:r>
    </w:p>
    <w:p w:rsidR="00000000" w:rsidRPr="00D07508" w:rsidRDefault="006214C3" w:rsidP="00D07508">
      <w:pPr>
        <w:pStyle w:val="a5"/>
        <w:numPr>
          <w:ilvl w:val="0"/>
          <w:numId w:val="17"/>
        </w:numPr>
        <w:spacing w:line="360" w:lineRule="auto"/>
        <w:ind w:left="993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•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The hematoxylin-metal complex acts as a basic dye, and any component that is stained i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s considered to be </w:t>
      </w:r>
      <w:r w:rsidRPr="00D07508">
        <w:rPr>
          <w:rFonts w:ascii="Comic Sans MS" w:eastAsia="+mn-ea" w:hAnsi="Comic Sans MS" w:cs="+mn-cs" w:hint="eastAsia"/>
          <w:i/>
          <w:iCs/>
          <w:color w:val="000000" w:themeColor="text1"/>
          <w:sz w:val="28"/>
          <w:szCs w:val="28"/>
          <w:lang w:bidi="ar-IQ"/>
        </w:rPr>
        <w:t xml:space="preserve">basophilic 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(i.e., contains the acid groups that bind the positively charged basic dye), appearing blue in tissue section.</w:t>
      </w:r>
    </w:p>
    <w:p w:rsidR="00D07508" w:rsidRDefault="006214C3" w:rsidP="00D07508">
      <w:pPr>
        <w:pStyle w:val="a5"/>
        <w:numPr>
          <w:ilvl w:val="0"/>
          <w:numId w:val="17"/>
        </w:numPr>
        <w:spacing w:line="360" w:lineRule="auto"/>
        <w:ind w:left="993"/>
        <w:rPr>
          <w:rFonts w:ascii="Comic Sans MS" w:eastAsia="+mn-ea" w:hAnsi="Comic Sans MS" w:cs="+mn-cs"/>
          <w:color w:val="000000" w:themeColor="text1"/>
          <w:sz w:val="28"/>
          <w:szCs w:val="28"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•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Conversely, eosin is an acid aniline dye with an affinity for cytoplasmic components of the cell</w:t>
      </w:r>
    </w:p>
    <w:p w:rsidR="00233FA6" w:rsidRPr="00D07508" w:rsidRDefault="006214C3" w:rsidP="00D07508">
      <w:pPr>
        <w:pStyle w:val="a5"/>
        <w:numPr>
          <w:ilvl w:val="0"/>
          <w:numId w:val="17"/>
        </w:numPr>
        <w:spacing w:line="360" w:lineRule="auto"/>
        <w:ind w:left="993"/>
        <w:rPr>
          <w:rFonts w:ascii="Comic Sans MS" w:eastAsia="+mn-ea" w:hAnsi="Comic Sans MS" w:cs="+mn-cs"/>
          <w:color w:val="000000" w:themeColor="text1"/>
          <w:sz w:val="28"/>
          <w:szCs w:val="28"/>
          <w:rtl/>
          <w:lang w:bidi="ar-IQ"/>
        </w:rPr>
      </w:pP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 xml:space="preserve"> Eosin stains the more basic proteins within cells (cytoplasm) and in extracellular sp</w:t>
      </w:r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aces (collagen) pink to red (acidophilic</w:t>
      </w:r>
      <w:proofErr w:type="gramStart"/>
      <w:r w:rsidRPr="00D07508">
        <w:rPr>
          <w:rFonts w:ascii="Comic Sans MS" w:eastAsia="+mn-ea" w:hAnsi="Comic Sans MS" w:cs="+mn-cs" w:hint="eastAsia"/>
          <w:color w:val="000000" w:themeColor="text1"/>
          <w:sz w:val="28"/>
          <w:szCs w:val="28"/>
          <w:lang w:bidi="ar-IQ"/>
        </w:rPr>
        <w:t>)</w:t>
      </w:r>
      <w:r w:rsidRPr="00D07508">
        <w:rPr>
          <w:rFonts w:ascii="Comic Sans MS" w:eastAsia="+mn-ea" w:hAnsi="Comic Sans MS" w:cs="+mn-cs" w:hint="eastAsia"/>
          <w:b/>
          <w:bCs/>
          <w:color w:val="000000" w:themeColor="text1"/>
          <w:sz w:val="28"/>
          <w:szCs w:val="28"/>
          <w:lang w:bidi="ar-IQ"/>
        </w:rPr>
        <w:t xml:space="preserve"> .</w:t>
      </w:r>
      <w:proofErr w:type="gramEnd"/>
    </w:p>
    <w:p w:rsidR="000A7C67" w:rsidRPr="004912BE" w:rsidRDefault="000A7C67" w:rsidP="004912BE">
      <w:pPr>
        <w:jc w:val="right"/>
        <w:rPr>
          <w:color w:val="000000" w:themeColor="text1"/>
          <w:sz w:val="28"/>
          <w:szCs w:val="28"/>
          <w:lang w:bidi="ar-IQ"/>
        </w:rPr>
      </w:pPr>
    </w:p>
    <w:sectPr w:rsidR="000A7C67" w:rsidRPr="004912BE" w:rsidSect="00D07508">
      <w:footerReference w:type="default" r:id="rId8"/>
      <w:pgSz w:w="11906" w:h="16838"/>
      <w:pgMar w:top="1440" w:right="849" w:bottom="1440" w:left="993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C3" w:rsidRDefault="006214C3" w:rsidP="004912BE">
      <w:pPr>
        <w:spacing w:after="0" w:line="240" w:lineRule="auto"/>
      </w:pPr>
      <w:r>
        <w:separator/>
      </w:r>
    </w:p>
  </w:endnote>
  <w:endnote w:type="continuationSeparator" w:id="0">
    <w:p w:rsidR="006214C3" w:rsidRDefault="006214C3" w:rsidP="0049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869428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sz w:val="32"/>
        <w:szCs w:val="32"/>
      </w:rPr>
    </w:sdtEndPr>
    <w:sdtContent>
      <w:p w:rsidR="0059536E" w:rsidRPr="0059536E" w:rsidRDefault="0059536E" w:rsidP="0059536E">
        <w:pPr>
          <w:pStyle w:val="a4"/>
          <w:jc w:val="center"/>
          <w:rPr>
            <w:rFonts w:asciiTheme="majorBidi" w:hAnsiTheme="majorBidi" w:cstheme="majorBidi"/>
            <w:b/>
            <w:bCs/>
            <w:sz w:val="32"/>
            <w:szCs w:val="32"/>
          </w:rPr>
        </w:pPr>
        <w:r w:rsidRPr="0059536E">
          <w:rPr>
            <w:rFonts w:asciiTheme="majorBidi" w:hAnsiTheme="majorBidi" w:cstheme="majorBidi"/>
            <w:b/>
            <w:bCs/>
            <w:sz w:val="32"/>
            <w:szCs w:val="32"/>
          </w:rPr>
          <w:fldChar w:fldCharType="begin"/>
        </w:r>
        <w:r w:rsidRPr="0059536E">
          <w:rPr>
            <w:rFonts w:asciiTheme="majorBidi" w:hAnsiTheme="majorBidi" w:cstheme="majorBidi"/>
            <w:b/>
            <w:bCs/>
            <w:sz w:val="32"/>
            <w:szCs w:val="32"/>
          </w:rPr>
          <w:instrText>PAGE   \* MERGEFORMAT</w:instrText>
        </w:r>
        <w:r w:rsidRPr="0059536E">
          <w:rPr>
            <w:rFonts w:asciiTheme="majorBidi" w:hAnsiTheme="majorBidi" w:cstheme="majorBidi"/>
            <w:b/>
            <w:bCs/>
            <w:sz w:val="32"/>
            <w:szCs w:val="32"/>
          </w:rPr>
          <w:fldChar w:fldCharType="separate"/>
        </w:r>
        <w:r w:rsidRPr="0059536E">
          <w:rPr>
            <w:rFonts w:asciiTheme="majorBidi" w:hAnsiTheme="majorBidi" w:cstheme="majorBidi"/>
            <w:b/>
            <w:bCs/>
            <w:noProof/>
            <w:sz w:val="32"/>
            <w:szCs w:val="32"/>
            <w:rtl/>
            <w:lang w:val="ar-SA"/>
          </w:rPr>
          <w:t>1</w:t>
        </w:r>
        <w:r w:rsidRPr="0059536E">
          <w:rPr>
            <w:rFonts w:asciiTheme="majorBidi" w:hAnsiTheme="majorBidi" w:cstheme="majorBidi"/>
            <w:b/>
            <w:bCs/>
            <w:sz w:val="32"/>
            <w:szCs w:val="32"/>
          </w:rPr>
          <w:fldChar w:fldCharType="end"/>
        </w:r>
      </w:p>
    </w:sdtContent>
  </w:sdt>
  <w:p w:rsidR="00D07508" w:rsidRDefault="00D075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C3" w:rsidRDefault="006214C3" w:rsidP="004912BE">
      <w:pPr>
        <w:spacing w:after="0" w:line="240" w:lineRule="auto"/>
      </w:pPr>
      <w:r>
        <w:separator/>
      </w:r>
    </w:p>
  </w:footnote>
  <w:footnote w:type="continuationSeparator" w:id="0">
    <w:p w:rsidR="006214C3" w:rsidRDefault="006214C3" w:rsidP="00491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7E2"/>
    <w:multiLevelType w:val="hybridMultilevel"/>
    <w:tmpl w:val="EF8C4C66"/>
    <w:lvl w:ilvl="0" w:tplc="7D3E5B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300B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05C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862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EFD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E604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97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85D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43B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B2DEF"/>
    <w:multiLevelType w:val="hybridMultilevel"/>
    <w:tmpl w:val="C058633A"/>
    <w:lvl w:ilvl="0" w:tplc="0322A3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EAB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14AF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66A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06B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6A6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684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8F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C95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A16C7"/>
    <w:multiLevelType w:val="hybridMultilevel"/>
    <w:tmpl w:val="5582E0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64E04A">
      <w:numFmt w:val="bullet"/>
      <w:lvlText w:val="•"/>
      <w:lvlJc w:val="left"/>
      <w:pPr>
        <w:ind w:left="1440" w:hanging="360"/>
      </w:pPr>
      <w:rPr>
        <w:rFonts w:ascii="Comic Sans MS" w:eastAsia="+mn-ea" w:hAnsi="Comic Sans MS" w:cs="+mn-cs" w:hint="default"/>
      </w:rPr>
    </w:lvl>
    <w:lvl w:ilvl="2" w:tplc="0504E8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45C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22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E36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2FA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0B0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470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957A0"/>
    <w:multiLevelType w:val="hybridMultilevel"/>
    <w:tmpl w:val="97A88C62"/>
    <w:lvl w:ilvl="0" w:tplc="10DACF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6298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1A68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023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4CD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D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27E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5AB3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C10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9247C"/>
    <w:multiLevelType w:val="hybridMultilevel"/>
    <w:tmpl w:val="CA4A199A"/>
    <w:lvl w:ilvl="0" w:tplc="759A1D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81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C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2EF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C93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7652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641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28B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F057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21654"/>
    <w:multiLevelType w:val="hybridMultilevel"/>
    <w:tmpl w:val="8C2E39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6AB7D7C"/>
    <w:multiLevelType w:val="hybridMultilevel"/>
    <w:tmpl w:val="80FCCF06"/>
    <w:lvl w:ilvl="0" w:tplc="B1745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063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B5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2A1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C493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861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E6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B867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456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B41C1B"/>
    <w:multiLevelType w:val="hybridMultilevel"/>
    <w:tmpl w:val="BE18518E"/>
    <w:lvl w:ilvl="0" w:tplc="16EA62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29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A696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A7B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684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14D4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CD0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C61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E38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4000E"/>
    <w:multiLevelType w:val="hybridMultilevel"/>
    <w:tmpl w:val="6FE2A658"/>
    <w:lvl w:ilvl="0" w:tplc="F3349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221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287B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9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0ED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498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E70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1E77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3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2A299B"/>
    <w:multiLevelType w:val="hybridMultilevel"/>
    <w:tmpl w:val="B02640D6"/>
    <w:lvl w:ilvl="0" w:tplc="D318EE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282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0478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6E3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67C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446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29D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A3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AC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743679"/>
    <w:multiLevelType w:val="hybridMultilevel"/>
    <w:tmpl w:val="109C6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8620E57"/>
    <w:multiLevelType w:val="hybridMultilevel"/>
    <w:tmpl w:val="0248E1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B205F74"/>
    <w:multiLevelType w:val="hybridMultilevel"/>
    <w:tmpl w:val="6D5E40C6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>
    <w:nsid w:val="4C1209D9"/>
    <w:multiLevelType w:val="hybridMultilevel"/>
    <w:tmpl w:val="F59C2640"/>
    <w:lvl w:ilvl="0" w:tplc="AE4C3F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2E5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C61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87A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EB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7E32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98D1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2DC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AB6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7B72CD"/>
    <w:multiLevelType w:val="hybridMultilevel"/>
    <w:tmpl w:val="FDBCD7F2"/>
    <w:lvl w:ilvl="0" w:tplc="11D6A6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CD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A641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612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216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45A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4A1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281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81C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954F81"/>
    <w:multiLevelType w:val="hybridMultilevel"/>
    <w:tmpl w:val="86EEF464"/>
    <w:lvl w:ilvl="0" w:tplc="5B00A5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24C5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98C6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0BD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6E2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C3F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66F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E98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2F5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EB147C"/>
    <w:multiLevelType w:val="hybridMultilevel"/>
    <w:tmpl w:val="ADF4F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0E1B27"/>
    <w:multiLevelType w:val="hybridMultilevel"/>
    <w:tmpl w:val="B54A7318"/>
    <w:lvl w:ilvl="0" w:tplc="DDE646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6CD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4E5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AFD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F4B7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C0D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6206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D2E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6D3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564A9C"/>
    <w:multiLevelType w:val="hybridMultilevel"/>
    <w:tmpl w:val="E84E84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A93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0E0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2A28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2C6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625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248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86E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2E4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AF306D"/>
    <w:multiLevelType w:val="hybridMultilevel"/>
    <w:tmpl w:val="FF9CC784"/>
    <w:lvl w:ilvl="0" w:tplc="C686A6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8F3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9E4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48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B8ED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7253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3438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DE8B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27C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110703"/>
    <w:multiLevelType w:val="hybridMultilevel"/>
    <w:tmpl w:val="5C6C0D14"/>
    <w:lvl w:ilvl="0" w:tplc="019030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8B9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F053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447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826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E66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095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CFD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AFB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6B050B"/>
    <w:multiLevelType w:val="hybridMultilevel"/>
    <w:tmpl w:val="6310DA50"/>
    <w:lvl w:ilvl="0" w:tplc="D7080E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A55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B89F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A28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286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CB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20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CC34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CF9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B31108"/>
    <w:multiLevelType w:val="hybridMultilevel"/>
    <w:tmpl w:val="4674393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C0D5FA9"/>
    <w:multiLevelType w:val="hybridMultilevel"/>
    <w:tmpl w:val="4208A18E"/>
    <w:lvl w:ilvl="0" w:tplc="5D40DF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CA69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56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6A5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4C54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86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EBB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A8CE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48CD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D4AA3"/>
    <w:multiLevelType w:val="hybridMultilevel"/>
    <w:tmpl w:val="079AE1CC"/>
    <w:lvl w:ilvl="0" w:tplc="E4B0B7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809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879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C6F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2E30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074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482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458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54AC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3"/>
  </w:num>
  <w:num w:numId="4">
    <w:abstractNumId w:val="15"/>
  </w:num>
  <w:num w:numId="5">
    <w:abstractNumId w:val="22"/>
  </w:num>
  <w:num w:numId="6">
    <w:abstractNumId w:val="11"/>
  </w:num>
  <w:num w:numId="7">
    <w:abstractNumId w:val="3"/>
  </w:num>
  <w:num w:numId="8">
    <w:abstractNumId w:val="20"/>
  </w:num>
  <w:num w:numId="9">
    <w:abstractNumId w:val="18"/>
  </w:num>
  <w:num w:numId="10">
    <w:abstractNumId w:val="7"/>
  </w:num>
  <w:num w:numId="11">
    <w:abstractNumId w:val="1"/>
  </w:num>
  <w:num w:numId="12">
    <w:abstractNumId w:val="16"/>
  </w:num>
  <w:num w:numId="13">
    <w:abstractNumId w:val="8"/>
  </w:num>
  <w:num w:numId="14">
    <w:abstractNumId w:val="24"/>
  </w:num>
  <w:num w:numId="15">
    <w:abstractNumId w:val="5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0"/>
  </w:num>
  <w:num w:numId="21">
    <w:abstractNumId w:val="6"/>
  </w:num>
  <w:num w:numId="22">
    <w:abstractNumId w:val="21"/>
  </w:num>
  <w:num w:numId="23">
    <w:abstractNumId w:val="14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BE"/>
    <w:rsid w:val="000A7C67"/>
    <w:rsid w:val="00115E16"/>
    <w:rsid w:val="00233FA6"/>
    <w:rsid w:val="002B24F3"/>
    <w:rsid w:val="004912BE"/>
    <w:rsid w:val="00532081"/>
    <w:rsid w:val="0059536E"/>
    <w:rsid w:val="006214C3"/>
    <w:rsid w:val="00775B2C"/>
    <w:rsid w:val="0081627A"/>
    <w:rsid w:val="00AE5ECA"/>
    <w:rsid w:val="00D07508"/>
    <w:rsid w:val="00D60F39"/>
    <w:rsid w:val="00FA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12BE"/>
  </w:style>
  <w:style w:type="paragraph" w:styleId="a4">
    <w:name w:val="footer"/>
    <w:basedOn w:val="a"/>
    <w:link w:val="Char0"/>
    <w:uiPriority w:val="99"/>
    <w:unhideWhenUsed/>
    <w:rsid w:val="00491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12BE"/>
  </w:style>
  <w:style w:type="paragraph" w:styleId="a5">
    <w:name w:val="List Paragraph"/>
    <w:basedOn w:val="a"/>
    <w:uiPriority w:val="34"/>
    <w:qFormat/>
    <w:rsid w:val="004912B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12BE"/>
  </w:style>
  <w:style w:type="paragraph" w:styleId="a4">
    <w:name w:val="footer"/>
    <w:basedOn w:val="a"/>
    <w:link w:val="Char0"/>
    <w:uiPriority w:val="99"/>
    <w:unhideWhenUsed/>
    <w:rsid w:val="004912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12BE"/>
  </w:style>
  <w:style w:type="paragraph" w:styleId="a5">
    <w:name w:val="List Paragraph"/>
    <w:basedOn w:val="a"/>
    <w:uiPriority w:val="34"/>
    <w:qFormat/>
    <w:rsid w:val="004912B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4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9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0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2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2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0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8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3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8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1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4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Turkey</dc:creator>
  <cp:lastModifiedBy>Ali Turkey</cp:lastModifiedBy>
  <cp:revision>3</cp:revision>
  <dcterms:created xsi:type="dcterms:W3CDTF">2018-10-10T08:19:00Z</dcterms:created>
  <dcterms:modified xsi:type="dcterms:W3CDTF">2018-10-11T08:20:00Z</dcterms:modified>
</cp:coreProperties>
</file>