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88" w:rsidRDefault="003A1FDA" w:rsidP="00653688">
      <w:pPr>
        <w:bidi w:val="0"/>
        <w:contextualSpacing/>
        <w:jc w:val="center"/>
        <w:rPr>
          <w:rFonts w:ascii="Calibri" w:hAnsi="Calibri"/>
          <w:i/>
          <w:iCs/>
        </w:rPr>
      </w:pPr>
      <w:r w:rsidRPr="00D32AE1">
        <w:rPr>
          <w:rFonts w:ascii="Calibri" w:hAnsi="Calibri"/>
          <w:b/>
          <w:bCs/>
          <w:i/>
          <w:iCs/>
          <w:sz w:val="36"/>
          <w:szCs w:val="36"/>
        </w:rPr>
        <w:t>SURGICAL TREATMENT OF PULMONARY TUBERCULOSIS</w:t>
      </w:r>
    </w:p>
    <w:p w:rsidR="00653688" w:rsidRDefault="00653688" w:rsidP="00653688">
      <w:pPr>
        <w:bidi w:val="0"/>
        <w:contextualSpacing/>
        <w:rPr>
          <w:rFonts w:ascii="Calibri" w:hAnsi="Calibri"/>
          <w:i/>
          <w:iCs/>
        </w:rPr>
      </w:pPr>
    </w:p>
    <w:p w:rsidR="00653688" w:rsidRDefault="00653688" w:rsidP="00653688">
      <w:pPr>
        <w:bidi w:val="0"/>
        <w:contextualSpacing/>
        <w:rPr>
          <w:rFonts w:ascii="Calibri" w:hAnsi="Calibri"/>
          <w:i/>
          <w:iCs/>
        </w:rPr>
      </w:pPr>
      <w:proofErr w:type="gramStart"/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To show the indications and different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options of </w:t>
      </w:r>
      <w:r w:rsidRPr="00653688">
        <w:rPr>
          <w:rFonts w:ascii="Calibri" w:hAnsi="Calibri"/>
          <w:i/>
          <w:iCs/>
          <w:sz w:val="28"/>
          <w:szCs w:val="28"/>
        </w:rPr>
        <w:t>surgical treatment of pulmonary tuberculosis</w:t>
      </w:r>
      <w:r>
        <w:rPr>
          <w:rFonts w:ascii="Calibri" w:hAnsi="Calibri"/>
          <w:i/>
          <w:iCs/>
        </w:rPr>
        <w:t>.</w:t>
      </w:r>
    </w:p>
    <w:p w:rsidR="00653688" w:rsidRDefault="00653688" w:rsidP="00653688">
      <w:pPr>
        <w:bidi w:val="0"/>
        <w:contextualSpacing/>
        <w:rPr>
          <w:rFonts w:ascii="Calibri" w:hAnsi="Calibri"/>
          <w:i/>
          <w:iCs/>
        </w:rPr>
      </w:pPr>
    </w:p>
    <w:p w:rsidR="00935AEF" w:rsidRPr="00F346DC" w:rsidRDefault="00935AEF" w:rsidP="00653688">
      <w:pPr>
        <w:bidi w:val="0"/>
        <w:rPr>
          <w:rFonts w:ascii="Calibri" w:hAnsi="Calibri"/>
          <w:b/>
          <w:bCs/>
          <w:i/>
          <w:iCs/>
          <w:color w:val="002060"/>
          <w:sz w:val="32"/>
          <w:szCs w:val="32"/>
          <w:rtl/>
        </w:rPr>
      </w:pPr>
      <w:r w:rsidRPr="00F346DC">
        <w:rPr>
          <w:rFonts w:ascii="Calibri" w:hAnsi="Calibri"/>
          <w:b/>
          <w:bCs/>
          <w:i/>
          <w:iCs/>
          <w:color w:val="002060"/>
          <w:sz w:val="32"/>
          <w:szCs w:val="32"/>
        </w:rPr>
        <w:t>C</w:t>
      </w:r>
      <w:r w:rsidR="008D6186" w:rsidRPr="008D6186">
        <w:rPr>
          <w:rFonts w:ascii="Calibri" w:hAnsi="Calibri"/>
          <w:b/>
          <w:bCs/>
          <w:i/>
          <w:iCs/>
          <w:color w:val="002060"/>
          <w:sz w:val="32"/>
          <w:szCs w:val="32"/>
        </w:rPr>
        <w:t>hemotherapy</w:t>
      </w:r>
    </w:p>
    <w:p w:rsidR="003502C1" w:rsidRDefault="00935AEF" w:rsidP="008D6186">
      <w:pPr>
        <w:bidi w:val="0"/>
        <w:jc w:val="both"/>
        <w:rPr>
          <w:rFonts w:ascii="Calibri" w:hAnsi="Calibri"/>
          <w:i/>
          <w:iCs/>
        </w:rPr>
      </w:pPr>
      <w:r w:rsidRPr="0088333B">
        <w:rPr>
          <w:rFonts w:ascii="Calibri" w:hAnsi="Calibri"/>
          <w:i/>
          <w:iCs/>
        </w:rPr>
        <w:t xml:space="preserve">Initial treatment </w:t>
      </w:r>
      <w:r w:rsidR="008D6186">
        <w:rPr>
          <w:rFonts w:ascii="Calibri" w:hAnsi="Calibri"/>
          <w:i/>
          <w:iCs/>
        </w:rPr>
        <w:t xml:space="preserve">continues for </w:t>
      </w:r>
      <w:r w:rsidR="007D7255">
        <w:rPr>
          <w:rFonts w:ascii="Calibri" w:hAnsi="Calibri"/>
          <w:i/>
          <w:iCs/>
        </w:rPr>
        <w:t xml:space="preserve">an average of 6 months in typical pulmonary T. </w:t>
      </w:r>
      <w:proofErr w:type="gramStart"/>
      <w:r w:rsidR="007D7255">
        <w:rPr>
          <w:rFonts w:ascii="Calibri" w:hAnsi="Calibri"/>
          <w:i/>
          <w:iCs/>
        </w:rPr>
        <w:t>B..</w:t>
      </w:r>
      <w:proofErr w:type="gramEnd"/>
    </w:p>
    <w:p w:rsidR="007F459B" w:rsidRPr="0088333B" w:rsidRDefault="00935AEF" w:rsidP="007D7255">
      <w:pPr>
        <w:bidi w:val="0"/>
        <w:jc w:val="both"/>
        <w:rPr>
          <w:rFonts w:ascii="Calibri" w:hAnsi="Calibri"/>
          <w:i/>
          <w:iCs/>
        </w:rPr>
      </w:pPr>
      <w:r w:rsidRPr="0088333B">
        <w:rPr>
          <w:rFonts w:ascii="Calibri" w:hAnsi="Calibri"/>
          <w:i/>
          <w:iCs/>
        </w:rPr>
        <w:t xml:space="preserve">An effective treatment program </w:t>
      </w:r>
      <w:r w:rsidR="007D7255">
        <w:rPr>
          <w:rFonts w:ascii="Calibri" w:hAnsi="Calibri"/>
          <w:i/>
          <w:iCs/>
        </w:rPr>
        <w:t>converts</w:t>
      </w:r>
      <w:r w:rsidRPr="0088333B">
        <w:rPr>
          <w:rFonts w:ascii="Calibri" w:hAnsi="Calibri"/>
          <w:i/>
          <w:iCs/>
        </w:rPr>
        <w:t xml:space="preserve"> the patient to a sputum-negative status within 6 weeks. </w:t>
      </w:r>
    </w:p>
    <w:p w:rsidR="00BA045F" w:rsidRDefault="00BA045F" w:rsidP="00BA045F">
      <w:pPr>
        <w:bidi w:val="0"/>
        <w:ind w:firstLine="170"/>
        <w:contextualSpacing/>
        <w:jc w:val="both"/>
        <w:rPr>
          <w:rFonts w:ascii="Calibri" w:hAnsi="Calibri"/>
        </w:rPr>
      </w:pPr>
    </w:p>
    <w:p w:rsidR="00BA045F" w:rsidRPr="0088333B" w:rsidRDefault="00935AEF" w:rsidP="00DF563E">
      <w:pPr>
        <w:bidi w:val="0"/>
        <w:contextualSpacing/>
        <w:jc w:val="both"/>
        <w:rPr>
          <w:rFonts w:ascii="Calibri" w:hAnsi="Calibri"/>
          <w:b/>
          <w:bCs/>
          <w:i/>
          <w:iCs/>
        </w:rPr>
      </w:pPr>
      <w:r w:rsidRPr="0088333B">
        <w:rPr>
          <w:rFonts w:ascii="Calibri" w:hAnsi="Calibri"/>
          <w:b/>
          <w:bCs/>
          <w:i/>
          <w:iCs/>
        </w:rPr>
        <w:t xml:space="preserve">The five most commonly employed </w:t>
      </w:r>
      <w:proofErr w:type="spellStart"/>
      <w:r w:rsidRPr="0088333B">
        <w:rPr>
          <w:rFonts w:ascii="Calibri" w:hAnsi="Calibri"/>
          <w:b/>
          <w:bCs/>
          <w:i/>
          <w:iCs/>
        </w:rPr>
        <w:t>antimycobacterial</w:t>
      </w:r>
      <w:proofErr w:type="spellEnd"/>
      <w:r w:rsidRPr="0088333B">
        <w:rPr>
          <w:rFonts w:ascii="Calibri" w:hAnsi="Calibri"/>
          <w:b/>
          <w:bCs/>
          <w:i/>
          <w:iCs/>
        </w:rPr>
        <w:t xml:space="preserve"> d</w:t>
      </w:r>
      <w:r w:rsidR="00BA045F" w:rsidRPr="0088333B">
        <w:rPr>
          <w:rFonts w:ascii="Calibri" w:hAnsi="Calibri"/>
          <w:b/>
          <w:bCs/>
          <w:i/>
          <w:iCs/>
        </w:rPr>
        <w:t xml:space="preserve">rugs are listed in </w:t>
      </w:r>
      <w:r w:rsidR="00DF563E">
        <w:rPr>
          <w:rFonts w:ascii="Calibri" w:hAnsi="Calibri"/>
          <w:b/>
          <w:bCs/>
          <w:i/>
          <w:iCs/>
        </w:rPr>
        <w:t>the t</w:t>
      </w:r>
      <w:r w:rsidR="00BA045F" w:rsidRPr="0088333B">
        <w:rPr>
          <w:rFonts w:ascii="Calibri" w:hAnsi="Calibri"/>
          <w:b/>
          <w:bCs/>
          <w:i/>
          <w:iCs/>
        </w:rPr>
        <w:t xml:space="preserve">able </w:t>
      </w:r>
      <w:r w:rsidR="00DF563E">
        <w:rPr>
          <w:rFonts w:ascii="Calibri" w:hAnsi="Calibri"/>
          <w:b/>
          <w:bCs/>
          <w:i/>
          <w:iCs/>
        </w:rPr>
        <w:t>below.</w:t>
      </w:r>
    </w:p>
    <w:p w:rsidR="00073A65" w:rsidRDefault="00073A65" w:rsidP="00BA045F">
      <w:pPr>
        <w:bidi w:val="0"/>
        <w:contextualSpacing/>
        <w:rPr>
          <w:rFonts w:ascii="Calibri" w:hAnsi="Calibri"/>
        </w:rPr>
      </w:pPr>
      <w:r w:rsidRPr="00073A65">
        <w:rPr>
          <w:rFonts w:ascii="Calibri" w:hAnsi="Calibri"/>
          <w:noProof/>
          <w:lang w:eastAsia="en-US" w:bidi="ar-SA"/>
        </w:rPr>
        <w:drawing>
          <wp:inline distT="0" distB="0" distL="0" distR="0">
            <wp:extent cx="5466080" cy="1822622"/>
            <wp:effectExtent l="19050" t="0" r="127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692" r="11217" b="50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982" cy="182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A65" w:rsidRDefault="00073A65" w:rsidP="00073A65">
      <w:pPr>
        <w:bidi w:val="0"/>
        <w:ind w:firstLine="170"/>
        <w:contextualSpacing/>
        <w:jc w:val="both"/>
        <w:rPr>
          <w:rFonts w:ascii="Calibri" w:hAnsi="Calibri"/>
        </w:rPr>
      </w:pPr>
    </w:p>
    <w:p w:rsidR="007B3D77" w:rsidRPr="00B27A19" w:rsidRDefault="007B3D77" w:rsidP="00B27A19"/>
    <w:p w:rsidR="007D7255" w:rsidRPr="008D6186" w:rsidRDefault="00A6522A" w:rsidP="008D6186">
      <w:pPr>
        <w:bidi w:val="0"/>
        <w:spacing w:after="240"/>
        <w:contextualSpacing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  <w:r w:rsidRPr="007B3D77">
        <w:rPr>
          <w:rFonts w:ascii="Calibri" w:hAnsi="Calibri"/>
          <w:b/>
          <w:bCs/>
          <w:i/>
          <w:iCs/>
          <w:color w:val="002060"/>
          <w:sz w:val="32"/>
          <w:szCs w:val="32"/>
        </w:rPr>
        <w:t>S</w:t>
      </w:r>
      <w:r w:rsidR="008D6186" w:rsidRPr="007B3D77">
        <w:rPr>
          <w:rFonts w:ascii="Calibri" w:hAnsi="Calibri"/>
          <w:b/>
          <w:bCs/>
          <w:i/>
          <w:iCs/>
          <w:color w:val="002060"/>
          <w:sz w:val="32"/>
          <w:szCs w:val="32"/>
        </w:rPr>
        <w:t>urgical treatment</w:t>
      </w:r>
    </w:p>
    <w:p w:rsidR="007D7255" w:rsidRDefault="008D6186" w:rsidP="007D7255">
      <w:pPr>
        <w:bidi w:val="0"/>
        <w:contextualSpacing/>
        <w:jc w:val="both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C00000"/>
          <w:sz w:val="28"/>
          <w:szCs w:val="28"/>
        </w:rPr>
        <w:t>1</w:t>
      </w:r>
      <w:r w:rsid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>-</w:t>
      </w:r>
      <w:r w:rsidR="007B3D77" w:rsidRPr="007B3D77">
        <w:rPr>
          <w:rFonts w:ascii="Calibri" w:hAnsi="Calibri"/>
          <w:b/>
          <w:bCs/>
          <w:i/>
          <w:iCs/>
          <w:color w:val="C00000"/>
          <w:sz w:val="28"/>
          <w:szCs w:val="28"/>
        </w:rPr>
        <w:t>Pulmonary</w:t>
      </w:r>
      <w:r w:rsidR="00B16067" w:rsidRPr="007B3D77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resection</w:t>
      </w:r>
    </w:p>
    <w:p w:rsidR="00D72D6B" w:rsidRPr="008D6186" w:rsidRDefault="008E44F0" w:rsidP="008D6186">
      <w:pPr>
        <w:bidi w:val="0"/>
        <w:contextualSpacing/>
        <w:jc w:val="both"/>
        <w:rPr>
          <w:rFonts w:ascii="Calibri" w:hAnsi="Calibri"/>
          <w:i/>
          <w:iCs/>
          <w:rtl/>
        </w:rPr>
      </w:pPr>
      <w:r>
        <w:rPr>
          <w:rFonts w:ascii="Calibri" w:hAnsi="Calibri"/>
          <w:i/>
          <w:iCs/>
        </w:rPr>
        <w:t xml:space="preserve">It includes wedge resection, </w:t>
      </w:r>
      <w:proofErr w:type="spellStart"/>
      <w:r>
        <w:rPr>
          <w:rFonts w:ascii="Calibri" w:hAnsi="Calibri"/>
          <w:i/>
          <w:iCs/>
        </w:rPr>
        <w:t>lobectomy</w:t>
      </w:r>
      <w:proofErr w:type="spellEnd"/>
      <w:r>
        <w:rPr>
          <w:rFonts w:ascii="Calibri" w:hAnsi="Calibri"/>
          <w:i/>
          <w:iCs/>
        </w:rPr>
        <w:t xml:space="preserve"> or </w:t>
      </w:r>
      <w:proofErr w:type="spellStart"/>
      <w:r>
        <w:rPr>
          <w:rFonts w:ascii="Calibri" w:hAnsi="Calibri"/>
          <w:i/>
          <w:iCs/>
        </w:rPr>
        <w:t>pneumoectomy</w:t>
      </w:r>
      <w:proofErr w:type="spellEnd"/>
      <w:r>
        <w:rPr>
          <w:rFonts w:ascii="Calibri" w:hAnsi="Calibri"/>
          <w:i/>
          <w:iCs/>
        </w:rPr>
        <w:t>.</w:t>
      </w:r>
    </w:p>
    <w:p w:rsidR="008E44F0" w:rsidRDefault="008D6186" w:rsidP="008E44F0">
      <w:pPr>
        <w:bidi w:val="0"/>
        <w:contextualSpacing/>
        <w:jc w:val="both"/>
        <w:rPr>
          <w:rFonts w:ascii="Calibri" w:hAnsi="Calibri"/>
          <w:color w:val="C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C00000"/>
          <w:sz w:val="28"/>
          <w:szCs w:val="28"/>
        </w:rPr>
        <w:t>2</w:t>
      </w:r>
      <w:r w:rsid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>-</w:t>
      </w:r>
      <w:r w:rsidR="00DE6377" w:rsidRP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>Decorticatuon</w:t>
      </w:r>
      <w:r w:rsidR="008E44F0" w:rsidRPr="008E44F0">
        <w:rPr>
          <w:rFonts w:ascii="Calibri" w:hAnsi="Calibri"/>
          <w:color w:val="C00000"/>
          <w:sz w:val="28"/>
          <w:szCs w:val="28"/>
        </w:rPr>
        <w:t xml:space="preserve"> </w:t>
      </w:r>
    </w:p>
    <w:p w:rsidR="008E44F0" w:rsidRPr="008E44F0" w:rsidRDefault="008D6186" w:rsidP="008E44F0">
      <w:pPr>
        <w:bidi w:val="0"/>
        <w:contextualSpacing/>
        <w:jc w:val="both"/>
        <w:rPr>
          <w:rFonts w:ascii="Calibri" w:hAnsi="Calibri"/>
          <w:color w:val="C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C00000"/>
          <w:sz w:val="28"/>
          <w:szCs w:val="28"/>
        </w:rPr>
        <w:t>3</w:t>
      </w:r>
      <w:r w:rsid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>-M</w:t>
      </w:r>
      <w:r w:rsidR="008E44F0" w:rsidRP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uscle flap </w:t>
      </w:r>
      <w:r w:rsid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>transfer</w:t>
      </w:r>
    </w:p>
    <w:p w:rsidR="008E44F0" w:rsidRPr="008E44F0" w:rsidRDefault="008D6186" w:rsidP="008E44F0">
      <w:pPr>
        <w:bidi w:val="0"/>
        <w:contextualSpacing/>
        <w:jc w:val="both"/>
        <w:rPr>
          <w:rFonts w:ascii="Calibri" w:hAnsi="Calibri"/>
          <w:color w:val="C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C00000"/>
          <w:sz w:val="28"/>
          <w:szCs w:val="28"/>
        </w:rPr>
        <w:t>4</w:t>
      </w:r>
      <w:r w:rsid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>-</w:t>
      </w:r>
      <w:r w:rsidR="004636B4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Open drainage </w:t>
      </w:r>
      <w:proofErr w:type="spellStart"/>
      <w:r w:rsidR="004636B4">
        <w:rPr>
          <w:rFonts w:ascii="Calibri" w:hAnsi="Calibri"/>
          <w:b/>
          <w:bCs/>
          <w:i/>
          <w:iCs/>
          <w:color w:val="C00000"/>
          <w:sz w:val="28"/>
          <w:szCs w:val="28"/>
        </w:rPr>
        <w:t>uncluding</w:t>
      </w:r>
      <w:proofErr w:type="spellEnd"/>
      <w:r w:rsidR="004636B4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="008E44F0" w:rsidRP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>Eloesser</w:t>
      </w:r>
      <w:proofErr w:type="spellEnd"/>
      <w:r w:rsidR="008E44F0" w:rsidRPr="008E44F0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flap</w:t>
      </w:r>
      <w:r w:rsidR="004636B4">
        <w:rPr>
          <w:rFonts w:ascii="Calibri" w:hAnsi="Calibri" w:hint="cs"/>
          <w:b/>
          <w:bCs/>
          <w:i/>
          <w:iCs/>
          <w:color w:val="C00000"/>
          <w:sz w:val="28"/>
          <w:szCs w:val="28"/>
          <w:rtl/>
        </w:rPr>
        <w:t xml:space="preserve"> </w:t>
      </w:r>
      <w:r w:rsidR="004636B4">
        <w:rPr>
          <w:rFonts w:ascii="Calibri" w:hAnsi="Calibri"/>
          <w:b/>
          <w:bCs/>
          <w:i/>
          <w:iCs/>
          <w:color w:val="C00000"/>
          <w:sz w:val="28"/>
          <w:szCs w:val="28"/>
        </w:rPr>
        <w:t>procedure</w:t>
      </w:r>
      <w:r w:rsidR="004636B4">
        <w:rPr>
          <w:rFonts w:ascii="Calibri" w:hAnsi="Calibri" w:hint="cs"/>
          <w:b/>
          <w:bCs/>
          <w:i/>
          <w:iCs/>
          <w:color w:val="C00000"/>
          <w:sz w:val="28"/>
          <w:szCs w:val="28"/>
          <w:rtl/>
        </w:rPr>
        <w:t xml:space="preserve"> </w:t>
      </w:r>
    </w:p>
    <w:p w:rsidR="008E44F0" w:rsidRDefault="008D6186" w:rsidP="008E44F0">
      <w:pPr>
        <w:bidi w:val="0"/>
        <w:contextualSpacing/>
        <w:jc w:val="both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  <w:r>
        <w:rPr>
          <w:rFonts w:ascii="Calibri" w:hAnsi="Calibri" w:cs="Arial"/>
          <w:b/>
          <w:bCs/>
          <w:i/>
          <w:iCs/>
          <w:color w:val="C00000"/>
          <w:sz w:val="28"/>
          <w:szCs w:val="28"/>
        </w:rPr>
        <w:t>5</w:t>
      </w:r>
      <w:r w:rsidR="001742F2">
        <w:rPr>
          <w:rFonts w:ascii="Calibri" w:hAnsi="Calibri" w:cs="Arial"/>
          <w:b/>
          <w:bCs/>
          <w:i/>
          <w:iCs/>
          <w:color w:val="C00000"/>
          <w:sz w:val="28"/>
          <w:szCs w:val="28"/>
        </w:rPr>
        <w:t>-</w:t>
      </w:r>
      <w:r w:rsidR="008E44F0" w:rsidRPr="0084799F">
        <w:rPr>
          <w:rFonts w:ascii="Calibri" w:hAnsi="Calibri" w:cs="Arial"/>
          <w:b/>
          <w:bCs/>
          <w:i/>
          <w:iCs/>
          <w:color w:val="C00000"/>
          <w:sz w:val="28"/>
          <w:szCs w:val="28"/>
        </w:rPr>
        <w:t>Thoracoplasty</w:t>
      </w:r>
    </w:p>
    <w:p w:rsidR="007D7255" w:rsidRPr="008D6186" w:rsidRDefault="007D7255" w:rsidP="007D7255">
      <w:pPr>
        <w:bidi w:val="0"/>
        <w:contextualSpacing/>
        <w:jc w:val="both"/>
        <w:rPr>
          <w:rFonts w:ascii="Calibri" w:hAnsi="Calibri"/>
          <w:b/>
          <w:bCs/>
          <w:i/>
          <w:iCs/>
          <w:color w:val="C00000"/>
          <w:sz w:val="32"/>
          <w:szCs w:val="32"/>
        </w:rPr>
      </w:pPr>
    </w:p>
    <w:p w:rsidR="002D634F" w:rsidRPr="008D6186" w:rsidRDefault="007D7255" w:rsidP="008E44F0">
      <w:pPr>
        <w:bidi w:val="0"/>
        <w:contextualSpacing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  <w:r w:rsidRPr="008D6186">
        <w:rPr>
          <w:rFonts w:ascii="Calibri" w:hAnsi="Calibri"/>
          <w:b/>
          <w:bCs/>
          <w:i/>
          <w:iCs/>
          <w:color w:val="002060"/>
          <w:sz w:val="32"/>
          <w:szCs w:val="32"/>
        </w:rPr>
        <w:t>I</w:t>
      </w:r>
      <w:r w:rsidR="00284467" w:rsidRPr="008D6186">
        <w:rPr>
          <w:rFonts w:ascii="Calibri" w:hAnsi="Calibri"/>
          <w:b/>
          <w:bCs/>
          <w:i/>
          <w:iCs/>
          <w:color w:val="002060"/>
          <w:sz w:val="32"/>
          <w:szCs w:val="32"/>
        </w:rPr>
        <w:t xml:space="preserve">ndications for surgical intervention </w:t>
      </w:r>
    </w:p>
    <w:p w:rsidR="007D7255" w:rsidRPr="00DE6377" w:rsidRDefault="007D7255" w:rsidP="007D7255">
      <w:pPr>
        <w:bidi w:val="0"/>
        <w:contextualSpacing/>
        <w:jc w:val="both"/>
        <w:rPr>
          <w:rFonts w:ascii="Calibri" w:hAnsi="Calibri"/>
          <w:i/>
          <w:iCs/>
          <w:rtl/>
        </w:rPr>
      </w:pPr>
    </w:p>
    <w:p w:rsidR="00F065CE" w:rsidRDefault="00E25969" w:rsidP="00DE6377">
      <w:pPr>
        <w:pStyle w:val="ListParagraph"/>
        <w:numPr>
          <w:ilvl w:val="0"/>
          <w:numId w:val="11"/>
        </w:numPr>
        <w:bidi w:val="0"/>
        <w:spacing w:after="240"/>
        <w:jc w:val="both"/>
        <w:rPr>
          <w:rFonts w:ascii="Calibri" w:hAnsi="Calibri"/>
          <w:i/>
          <w:iCs/>
        </w:rPr>
      </w:pPr>
      <w:r w:rsidRPr="00DE6377">
        <w:rPr>
          <w:rFonts w:ascii="Calibri" w:hAnsi="Calibri"/>
          <w:i/>
          <w:iCs/>
        </w:rPr>
        <w:t>Persistently positive sputum cultures with cavitation after 5 to 6 months of contin</w:t>
      </w:r>
      <w:r w:rsidR="00F065CE" w:rsidRPr="00DE6377">
        <w:rPr>
          <w:rFonts w:ascii="Calibri" w:hAnsi="Calibri"/>
          <w:i/>
          <w:iCs/>
        </w:rPr>
        <w:t>u</w:t>
      </w:r>
      <w:r w:rsidR="00D72D6B">
        <w:rPr>
          <w:rFonts w:ascii="Calibri" w:hAnsi="Calibri"/>
          <w:i/>
          <w:iCs/>
        </w:rPr>
        <w:t>ous optimal anti - T. B. chemotherapy</w:t>
      </w:r>
      <w:r w:rsidR="00F0069E" w:rsidRPr="00DE6377">
        <w:rPr>
          <w:rFonts w:ascii="Calibri" w:hAnsi="Calibri"/>
          <w:i/>
          <w:iCs/>
        </w:rPr>
        <w:t>.</w:t>
      </w:r>
      <w:r w:rsidRPr="00DE6377">
        <w:rPr>
          <w:rFonts w:ascii="Calibri" w:hAnsi="Calibri"/>
          <w:i/>
          <w:iCs/>
        </w:rPr>
        <w:t xml:space="preserve"> </w:t>
      </w:r>
    </w:p>
    <w:p w:rsidR="00DE6377" w:rsidRPr="00DE6377" w:rsidRDefault="00DE6377" w:rsidP="00DE6377">
      <w:pPr>
        <w:pStyle w:val="ListParagraph"/>
        <w:bidi w:val="0"/>
        <w:spacing w:after="240"/>
        <w:ind w:left="360"/>
        <w:jc w:val="both"/>
        <w:rPr>
          <w:rFonts w:ascii="Calibri" w:hAnsi="Calibri"/>
          <w:i/>
          <w:iCs/>
        </w:rPr>
      </w:pPr>
    </w:p>
    <w:p w:rsidR="00F065CE" w:rsidRPr="00DE6377" w:rsidRDefault="00F0069E" w:rsidP="00F065CE">
      <w:pPr>
        <w:pStyle w:val="ListParagraph"/>
        <w:numPr>
          <w:ilvl w:val="0"/>
          <w:numId w:val="11"/>
        </w:numPr>
        <w:bidi w:val="0"/>
        <w:spacing w:after="240"/>
        <w:jc w:val="both"/>
        <w:rPr>
          <w:rFonts w:ascii="Calibri" w:hAnsi="Calibri"/>
          <w:i/>
          <w:iCs/>
        </w:rPr>
      </w:pPr>
      <w:r w:rsidRPr="00DE6377">
        <w:rPr>
          <w:rFonts w:ascii="Calibri" w:hAnsi="Calibri"/>
          <w:i/>
          <w:iCs/>
        </w:rPr>
        <w:t>Localized</w:t>
      </w:r>
      <w:r w:rsidR="0052227C" w:rsidRPr="00DE6377">
        <w:rPr>
          <w:rFonts w:ascii="Calibri" w:hAnsi="Calibri"/>
          <w:i/>
          <w:iCs/>
        </w:rPr>
        <w:t xml:space="preserve"> pulmonary disease caused by atypical </w:t>
      </w:r>
      <w:r w:rsidRPr="00DE6377">
        <w:rPr>
          <w:rFonts w:ascii="Calibri" w:hAnsi="Calibri"/>
          <w:i/>
          <w:iCs/>
        </w:rPr>
        <w:t xml:space="preserve">mycobacterium </w:t>
      </w:r>
      <w:r w:rsidR="00F065CE" w:rsidRPr="00DE6377">
        <w:rPr>
          <w:rFonts w:ascii="Calibri" w:hAnsi="Calibri"/>
          <w:i/>
          <w:iCs/>
        </w:rPr>
        <w:t>or</w:t>
      </w:r>
      <w:r w:rsidR="002D634F" w:rsidRPr="00DE6377">
        <w:rPr>
          <w:rFonts w:ascii="Calibri" w:hAnsi="Calibri"/>
          <w:i/>
          <w:iCs/>
        </w:rPr>
        <w:t xml:space="preserve"> drug-resistant M. tuber</w:t>
      </w:r>
      <w:r w:rsidR="00F065CE" w:rsidRPr="00DE6377">
        <w:rPr>
          <w:rFonts w:ascii="Calibri" w:hAnsi="Calibri"/>
          <w:i/>
          <w:iCs/>
        </w:rPr>
        <w:t>culosis.</w:t>
      </w:r>
    </w:p>
    <w:p w:rsidR="00F065CE" w:rsidRPr="00DE6377" w:rsidRDefault="00F065CE" w:rsidP="00F065CE">
      <w:pPr>
        <w:pStyle w:val="ListParagraph"/>
        <w:bidi w:val="0"/>
        <w:spacing w:after="240"/>
        <w:ind w:left="360"/>
        <w:jc w:val="both"/>
        <w:rPr>
          <w:rFonts w:ascii="Calibri" w:hAnsi="Calibri"/>
          <w:i/>
          <w:iCs/>
        </w:rPr>
      </w:pPr>
    </w:p>
    <w:p w:rsidR="00F0069E" w:rsidRPr="00DE6377" w:rsidRDefault="00DE6377" w:rsidP="00F065CE">
      <w:pPr>
        <w:pStyle w:val="ListParagraph"/>
        <w:numPr>
          <w:ilvl w:val="0"/>
          <w:numId w:val="11"/>
        </w:numPr>
        <w:bidi w:val="0"/>
        <w:spacing w:after="24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When malignancy </w:t>
      </w:r>
      <w:proofErr w:type="spellStart"/>
      <w:r>
        <w:rPr>
          <w:rFonts w:ascii="Calibri" w:hAnsi="Calibri"/>
          <w:i/>
          <w:iCs/>
        </w:rPr>
        <w:t>can not</w:t>
      </w:r>
      <w:proofErr w:type="spellEnd"/>
      <w:r>
        <w:rPr>
          <w:rFonts w:ascii="Calibri" w:hAnsi="Calibri"/>
          <w:i/>
          <w:iCs/>
        </w:rPr>
        <w:t xml:space="preserve"> be excluded.</w:t>
      </w:r>
    </w:p>
    <w:p w:rsidR="00F0069E" w:rsidRPr="00DE6377" w:rsidRDefault="00F0069E" w:rsidP="00F0069E">
      <w:pPr>
        <w:pStyle w:val="ListParagraph"/>
        <w:rPr>
          <w:rFonts w:ascii="Calibri" w:hAnsi="Calibri"/>
          <w:i/>
          <w:iCs/>
        </w:rPr>
      </w:pPr>
    </w:p>
    <w:p w:rsidR="00602CEB" w:rsidRPr="00DE6377" w:rsidRDefault="00706C64" w:rsidP="00133519">
      <w:pPr>
        <w:pStyle w:val="ListParagraph"/>
        <w:numPr>
          <w:ilvl w:val="0"/>
          <w:numId w:val="11"/>
        </w:numPr>
        <w:bidi w:val="0"/>
        <w:spacing w:after="240"/>
        <w:jc w:val="both"/>
        <w:rPr>
          <w:rFonts w:ascii="Calibri" w:hAnsi="Calibri"/>
          <w:i/>
          <w:iCs/>
        </w:rPr>
      </w:pPr>
      <w:r w:rsidRPr="00DE6377">
        <w:rPr>
          <w:rFonts w:ascii="Calibri" w:hAnsi="Calibri"/>
          <w:i/>
          <w:iCs/>
        </w:rPr>
        <w:t xml:space="preserve">Massive life-threatening </w:t>
      </w:r>
      <w:proofErr w:type="spellStart"/>
      <w:r w:rsidRPr="00DE6377">
        <w:rPr>
          <w:rFonts w:ascii="Calibri" w:hAnsi="Calibri"/>
          <w:i/>
          <w:iCs/>
        </w:rPr>
        <w:t>hemoptysis</w:t>
      </w:r>
      <w:proofErr w:type="spellEnd"/>
      <w:r w:rsidRPr="00DE6377">
        <w:rPr>
          <w:rFonts w:ascii="Calibri" w:hAnsi="Calibri"/>
          <w:i/>
          <w:iCs/>
        </w:rPr>
        <w:t xml:space="preserve"> or </w:t>
      </w:r>
      <w:proofErr w:type="spellStart"/>
      <w:r w:rsidRPr="00DE6377">
        <w:rPr>
          <w:rFonts w:ascii="Calibri" w:hAnsi="Calibri"/>
          <w:i/>
          <w:iCs/>
        </w:rPr>
        <w:t>reccu</w:t>
      </w:r>
      <w:r w:rsidR="00133519">
        <w:rPr>
          <w:rFonts w:ascii="Calibri" w:hAnsi="Calibri"/>
          <w:i/>
          <w:iCs/>
        </w:rPr>
        <w:t>r</w:t>
      </w:r>
      <w:r w:rsidRPr="00DE6377">
        <w:rPr>
          <w:rFonts w:ascii="Calibri" w:hAnsi="Calibri"/>
          <w:i/>
          <w:iCs/>
        </w:rPr>
        <w:t>ent</w:t>
      </w:r>
      <w:proofErr w:type="spellEnd"/>
      <w:r w:rsidRPr="00DE6377">
        <w:rPr>
          <w:rFonts w:ascii="Calibri" w:hAnsi="Calibri"/>
          <w:i/>
          <w:iCs/>
        </w:rPr>
        <w:t xml:space="preserve"> sever </w:t>
      </w:r>
      <w:proofErr w:type="spellStart"/>
      <w:r w:rsidRPr="00DE6377">
        <w:rPr>
          <w:rFonts w:ascii="Calibri" w:hAnsi="Calibri"/>
          <w:i/>
          <w:iCs/>
        </w:rPr>
        <w:t>hemoptysis</w:t>
      </w:r>
      <w:proofErr w:type="spellEnd"/>
      <w:r w:rsidR="00704A06" w:rsidRPr="00DE6377">
        <w:rPr>
          <w:rFonts w:ascii="Calibri" w:hAnsi="Calibri"/>
          <w:i/>
          <w:iCs/>
        </w:rPr>
        <w:t>.</w:t>
      </w:r>
      <w:r w:rsidR="002D634F" w:rsidRPr="00DE6377">
        <w:rPr>
          <w:rFonts w:ascii="Calibri" w:hAnsi="Calibri"/>
          <w:i/>
          <w:iCs/>
        </w:rPr>
        <w:t xml:space="preserve"> </w:t>
      </w:r>
      <w:r w:rsidR="002D634F" w:rsidRPr="00DE6377">
        <w:rPr>
          <w:rFonts w:asciiTheme="minorHAnsi" w:hAnsiTheme="minorHAnsi" w:cstheme="minorHAnsi"/>
          <w:i/>
          <w:iCs/>
        </w:rPr>
        <w:t>Massive hemoptysis is defined as greater than 600 ml. per 24 hours, whereas severe hemoptysis is defined as greater than 200 ml. per 24 hours</w:t>
      </w:r>
      <w:r w:rsidR="00F065CE" w:rsidRPr="00DE6377">
        <w:rPr>
          <w:rFonts w:asciiTheme="minorHAnsi" w:hAnsiTheme="minorHAnsi" w:cstheme="minorHAnsi"/>
          <w:i/>
          <w:iCs/>
        </w:rPr>
        <w:t>.</w:t>
      </w:r>
    </w:p>
    <w:p w:rsidR="000B5176" w:rsidRPr="00DE6377" w:rsidRDefault="00602CEB" w:rsidP="00F065CE">
      <w:pPr>
        <w:pStyle w:val="ListParagraph"/>
        <w:bidi w:val="0"/>
        <w:spacing w:before="240" w:after="240"/>
        <w:ind w:left="420"/>
        <w:jc w:val="both"/>
        <w:rPr>
          <w:rFonts w:ascii="Calibri" w:hAnsi="Calibri"/>
          <w:i/>
          <w:iCs/>
        </w:rPr>
      </w:pPr>
      <w:r w:rsidRPr="00DE6377">
        <w:rPr>
          <w:rFonts w:ascii="Calibri" w:hAnsi="Calibri"/>
          <w:i/>
          <w:iCs/>
        </w:rPr>
        <w:t xml:space="preserve">   </w:t>
      </w:r>
    </w:p>
    <w:p w:rsidR="00DE6377" w:rsidRDefault="006E632B" w:rsidP="00D72D6B">
      <w:pPr>
        <w:pStyle w:val="ListParagraph"/>
        <w:numPr>
          <w:ilvl w:val="0"/>
          <w:numId w:val="11"/>
        </w:numPr>
        <w:bidi w:val="0"/>
        <w:ind w:left="420"/>
        <w:jc w:val="both"/>
        <w:rPr>
          <w:rFonts w:ascii="Calibri" w:hAnsi="Calibri"/>
          <w:i/>
          <w:iCs/>
        </w:rPr>
      </w:pPr>
      <w:r w:rsidRPr="00DE6377">
        <w:rPr>
          <w:rFonts w:ascii="Calibri" w:hAnsi="Calibri"/>
          <w:i/>
          <w:iCs/>
        </w:rPr>
        <w:t xml:space="preserve">A </w:t>
      </w:r>
      <w:proofErr w:type="spellStart"/>
      <w:r w:rsidRPr="00DE6377">
        <w:rPr>
          <w:rFonts w:ascii="Calibri" w:hAnsi="Calibri"/>
          <w:i/>
          <w:iCs/>
        </w:rPr>
        <w:t>bronchopleural</w:t>
      </w:r>
      <w:proofErr w:type="spellEnd"/>
      <w:r w:rsidRPr="00DE6377">
        <w:rPr>
          <w:rFonts w:ascii="Calibri" w:hAnsi="Calibri"/>
          <w:i/>
          <w:iCs/>
        </w:rPr>
        <w:t xml:space="preserve"> fistula</w:t>
      </w:r>
      <w:r w:rsidR="00EC1E59" w:rsidRPr="00DE6377">
        <w:rPr>
          <w:rFonts w:ascii="Calibri" w:hAnsi="Calibri"/>
          <w:i/>
          <w:iCs/>
        </w:rPr>
        <w:t xml:space="preserve"> </w:t>
      </w:r>
      <w:r w:rsidRPr="00DE6377">
        <w:rPr>
          <w:rFonts w:ascii="Calibri" w:hAnsi="Calibri"/>
          <w:i/>
          <w:iCs/>
        </w:rPr>
        <w:t xml:space="preserve">that does not respond to tube </w:t>
      </w:r>
      <w:proofErr w:type="spellStart"/>
      <w:r w:rsidRPr="00DE6377">
        <w:rPr>
          <w:rFonts w:ascii="Calibri" w:hAnsi="Calibri"/>
          <w:i/>
          <w:iCs/>
        </w:rPr>
        <w:t>thoracostomy</w:t>
      </w:r>
      <w:proofErr w:type="spellEnd"/>
      <w:r w:rsidR="00EC1E59" w:rsidRPr="00DE6377">
        <w:rPr>
          <w:rFonts w:ascii="Calibri" w:hAnsi="Calibri"/>
          <w:i/>
          <w:iCs/>
        </w:rPr>
        <w:t xml:space="preserve">. </w:t>
      </w:r>
    </w:p>
    <w:p w:rsidR="00DE6377" w:rsidRPr="00DE6377" w:rsidRDefault="00DE6377" w:rsidP="00DE6377">
      <w:pPr>
        <w:pStyle w:val="ListParagraph"/>
        <w:rPr>
          <w:rFonts w:ascii="Calibri" w:hAnsi="Calibri"/>
          <w:i/>
          <w:iCs/>
        </w:rPr>
      </w:pPr>
    </w:p>
    <w:p w:rsidR="002D634F" w:rsidRPr="00DE6377" w:rsidRDefault="008367CC" w:rsidP="00DE6377">
      <w:pPr>
        <w:pStyle w:val="ListParagraph"/>
        <w:numPr>
          <w:ilvl w:val="0"/>
          <w:numId w:val="11"/>
        </w:numPr>
        <w:bidi w:val="0"/>
        <w:ind w:left="420"/>
        <w:jc w:val="both"/>
        <w:rPr>
          <w:rFonts w:ascii="Calibri" w:hAnsi="Calibri"/>
          <w:i/>
          <w:iCs/>
        </w:rPr>
      </w:pPr>
      <w:proofErr w:type="spellStart"/>
      <w:r w:rsidRPr="00DE6377">
        <w:rPr>
          <w:rFonts w:ascii="Calibri" w:hAnsi="Calibri"/>
          <w:i/>
          <w:iCs/>
        </w:rPr>
        <w:t>T</w:t>
      </w:r>
      <w:r w:rsidR="00596135" w:rsidRPr="00DE6377">
        <w:rPr>
          <w:rFonts w:ascii="Calibri" w:hAnsi="Calibri"/>
          <w:i/>
          <w:iCs/>
        </w:rPr>
        <w:t>uberculous</w:t>
      </w:r>
      <w:proofErr w:type="spellEnd"/>
      <w:r w:rsidR="00596135" w:rsidRPr="00DE6377">
        <w:rPr>
          <w:rFonts w:ascii="Calibri" w:hAnsi="Calibri"/>
          <w:i/>
          <w:iCs/>
        </w:rPr>
        <w:t xml:space="preserve"> </w:t>
      </w:r>
      <w:proofErr w:type="spellStart"/>
      <w:r w:rsidR="00133519" w:rsidRPr="00DE6377">
        <w:rPr>
          <w:rFonts w:ascii="Calibri" w:hAnsi="Calibri"/>
          <w:i/>
          <w:iCs/>
        </w:rPr>
        <w:t>bronchiectasis</w:t>
      </w:r>
      <w:proofErr w:type="spellEnd"/>
      <w:r w:rsidR="00596135" w:rsidRPr="00DE6377">
        <w:rPr>
          <w:rFonts w:ascii="Calibri" w:hAnsi="Calibri"/>
          <w:i/>
          <w:iCs/>
        </w:rPr>
        <w:t xml:space="preserve"> of lower and middle </w:t>
      </w:r>
      <w:r w:rsidRPr="00DE6377">
        <w:rPr>
          <w:rFonts w:ascii="Calibri" w:hAnsi="Calibri"/>
          <w:i/>
          <w:iCs/>
        </w:rPr>
        <w:t>lobes</w:t>
      </w:r>
      <w:r w:rsidR="00025E2E" w:rsidRPr="00DE6377">
        <w:rPr>
          <w:rFonts w:ascii="Calibri" w:hAnsi="Calibri"/>
          <w:i/>
          <w:iCs/>
        </w:rPr>
        <w:t>.</w:t>
      </w:r>
    </w:p>
    <w:p w:rsidR="00EF5FAA" w:rsidRPr="00DE6377" w:rsidRDefault="00EF5FAA" w:rsidP="00EF5FAA">
      <w:pPr>
        <w:autoSpaceDE w:val="0"/>
        <w:autoSpaceDN w:val="0"/>
        <w:bidi w:val="0"/>
        <w:adjustRightInd w:val="0"/>
        <w:ind w:firstLine="170"/>
        <w:contextualSpacing/>
        <w:jc w:val="both"/>
        <w:rPr>
          <w:rFonts w:ascii="Calibri" w:hAnsi="Calibri"/>
          <w:i/>
          <w:iCs/>
        </w:rPr>
      </w:pPr>
    </w:p>
    <w:p w:rsidR="00EF5FAA" w:rsidRPr="00DE6377" w:rsidRDefault="00DE6377" w:rsidP="008367CC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D</w:t>
      </w:r>
      <w:r w:rsidR="00EF5FAA" w:rsidRPr="00DE6377">
        <w:rPr>
          <w:rFonts w:ascii="Calibri" w:hAnsi="Calibri"/>
          <w:i/>
          <w:iCs/>
        </w:rPr>
        <w:t xml:space="preserve">estroyed </w:t>
      </w:r>
      <w:r>
        <w:rPr>
          <w:rFonts w:ascii="Calibri" w:hAnsi="Calibri"/>
          <w:i/>
          <w:iCs/>
        </w:rPr>
        <w:t>lung or lobe.</w:t>
      </w:r>
      <w:r w:rsidR="00EF5FAA" w:rsidRPr="00DE6377">
        <w:rPr>
          <w:rFonts w:ascii="Calibri" w:hAnsi="Calibri"/>
          <w:i/>
          <w:iCs/>
        </w:rPr>
        <w:t xml:space="preserve"> </w:t>
      </w:r>
    </w:p>
    <w:p w:rsidR="00EF5FAA" w:rsidRPr="00DE6377" w:rsidRDefault="00EF5FAA" w:rsidP="00EF5FAA">
      <w:pPr>
        <w:autoSpaceDE w:val="0"/>
        <w:autoSpaceDN w:val="0"/>
        <w:bidi w:val="0"/>
        <w:adjustRightInd w:val="0"/>
        <w:ind w:firstLine="170"/>
        <w:contextualSpacing/>
        <w:jc w:val="both"/>
        <w:rPr>
          <w:rFonts w:ascii="Calibri" w:hAnsi="Calibri"/>
          <w:i/>
          <w:iCs/>
        </w:rPr>
      </w:pPr>
    </w:p>
    <w:p w:rsidR="008367CC" w:rsidRPr="008D6186" w:rsidRDefault="008367CC" w:rsidP="008D6186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jc w:val="both"/>
        <w:rPr>
          <w:rFonts w:ascii="Calibri" w:hAnsi="Calibri"/>
          <w:i/>
          <w:iCs/>
        </w:rPr>
      </w:pPr>
      <w:r w:rsidRPr="00DE6377">
        <w:rPr>
          <w:rFonts w:ascii="Calibri" w:hAnsi="Calibri"/>
          <w:i/>
          <w:iCs/>
        </w:rPr>
        <w:t>Open</w:t>
      </w:r>
      <w:r w:rsidR="00EF5FAA" w:rsidRPr="00DE6377">
        <w:rPr>
          <w:rFonts w:ascii="Calibri" w:hAnsi="Calibri"/>
          <w:i/>
          <w:iCs/>
        </w:rPr>
        <w:t xml:space="preserve"> negative cavities if thick </w:t>
      </w:r>
      <w:r w:rsidR="00F8126A">
        <w:rPr>
          <w:rFonts w:ascii="Calibri" w:hAnsi="Calibri"/>
          <w:i/>
          <w:iCs/>
        </w:rPr>
        <w:t>walled</w:t>
      </w:r>
      <w:bookmarkStart w:id="0" w:name="_GoBack"/>
      <w:bookmarkEnd w:id="0"/>
      <w:r w:rsidRPr="00DE6377">
        <w:rPr>
          <w:rFonts w:ascii="Calibri" w:hAnsi="Calibri"/>
          <w:i/>
          <w:iCs/>
        </w:rPr>
        <w:t xml:space="preserve"> or</w:t>
      </w:r>
      <w:r w:rsidR="00EF5FAA" w:rsidRPr="00DE6377">
        <w:rPr>
          <w:rFonts w:ascii="Calibri" w:hAnsi="Calibri"/>
          <w:i/>
          <w:iCs/>
        </w:rPr>
        <w:t xml:space="preserve"> unreliable patient</w:t>
      </w:r>
      <w:r w:rsidRPr="00DE6377">
        <w:rPr>
          <w:rFonts w:ascii="Calibri" w:hAnsi="Calibri"/>
          <w:i/>
          <w:iCs/>
        </w:rPr>
        <w:t>.</w:t>
      </w:r>
    </w:p>
    <w:p w:rsidR="008367CC" w:rsidRPr="00DE6377" w:rsidRDefault="008367CC" w:rsidP="008367CC">
      <w:pPr>
        <w:pStyle w:val="ListParagraph"/>
        <w:rPr>
          <w:rFonts w:asciiTheme="minorHAnsi" w:hAnsiTheme="minorHAnsi" w:cstheme="minorHAnsi"/>
          <w:b/>
          <w:bCs/>
          <w:i/>
          <w:iCs/>
        </w:rPr>
      </w:pPr>
    </w:p>
    <w:p w:rsidR="00DE6377" w:rsidRDefault="0077422B" w:rsidP="00DE6377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C</w:t>
      </w:r>
      <w:r w:rsidR="007317D5" w:rsidRPr="00DE6377">
        <w:rPr>
          <w:rFonts w:asciiTheme="minorHAnsi" w:hAnsiTheme="minorHAnsi" w:cstheme="minorHAnsi"/>
          <w:i/>
          <w:iCs/>
        </w:rPr>
        <w:t>avity con</w:t>
      </w:r>
      <w:r w:rsidR="00DE6377" w:rsidRPr="00DE6377">
        <w:rPr>
          <w:rFonts w:asciiTheme="minorHAnsi" w:hAnsiTheme="minorHAnsi" w:cstheme="minorHAnsi"/>
          <w:i/>
          <w:iCs/>
        </w:rPr>
        <w:t xml:space="preserve">taining </w:t>
      </w:r>
      <w:proofErr w:type="spellStart"/>
      <w:r w:rsidR="00DE6377" w:rsidRPr="00DE6377">
        <w:rPr>
          <w:rFonts w:asciiTheme="minorHAnsi" w:hAnsiTheme="minorHAnsi" w:cstheme="minorHAnsi"/>
          <w:i/>
          <w:iCs/>
        </w:rPr>
        <w:t>mycetoma</w:t>
      </w:r>
      <w:proofErr w:type="spellEnd"/>
      <w:r w:rsidR="00DE6377" w:rsidRPr="00DE6377">
        <w:rPr>
          <w:rFonts w:asciiTheme="minorHAnsi" w:hAnsiTheme="minorHAnsi" w:cstheme="minorHAnsi"/>
          <w:i/>
          <w:iCs/>
        </w:rPr>
        <w:t xml:space="preserve"> (</w:t>
      </w:r>
      <w:proofErr w:type="spellStart"/>
      <w:r w:rsidR="00DE6377" w:rsidRPr="00DE6377">
        <w:rPr>
          <w:rFonts w:asciiTheme="minorHAnsi" w:hAnsiTheme="minorHAnsi" w:cstheme="minorHAnsi"/>
          <w:i/>
          <w:iCs/>
        </w:rPr>
        <w:t>aspergilloma</w:t>
      </w:r>
      <w:proofErr w:type="spellEnd"/>
      <w:r w:rsidR="00DE6377" w:rsidRPr="00DE6377">
        <w:rPr>
          <w:rFonts w:asciiTheme="minorHAnsi" w:hAnsiTheme="minorHAnsi" w:cstheme="minorHAnsi"/>
          <w:i/>
          <w:iCs/>
        </w:rPr>
        <w:t>).</w:t>
      </w:r>
    </w:p>
    <w:p w:rsidR="00DE6377" w:rsidRPr="00DE6377" w:rsidRDefault="00DE6377" w:rsidP="00DE6377">
      <w:pPr>
        <w:pStyle w:val="ListParagraph"/>
        <w:rPr>
          <w:rFonts w:asciiTheme="minorHAnsi" w:hAnsiTheme="minorHAnsi" w:cstheme="minorHAnsi"/>
          <w:i/>
          <w:iCs/>
        </w:rPr>
      </w:pPr>
    </w:p>
    <w:p w:rsidR="00DE6377" w:rsidRPr="00DE6377" w:rsidRDefault="00D72D6B" w:rsidP="00D72D6B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</w:t>
      </w:r>
      <w:r w:rsidR="007317D5" w:rsidRPr="00DE6377">
        <w:rPr>
          <w:rFonts w:asciiTheme="minorHAnsi" w:hAnsiTheme="minorHAnsi" w:cstheme="minorHAnsi"/>
          <w:i/>
          <w:iCs/>
        </w:rPr>
        <w:t xml:space="preserve">rapped lung </w:t>
      </w:r>
      <w:r w:rsidR="00133519">
        <w:rPr>
          <w:rFonts w:asciiTheme="minorHAnsi" w:hAnsiTheme="minorHAnsi" w:cstheme="minorHAnsi"/>
          <w:i/>
          <w:iCs/>
        </w:rPr>
        <w:t xml:space="preserve"> </w:t>
      </w:r>
    </w:p>
    <w:p w:rsidR="00DE6377" w:rsidRPr="00DE6377" w:rsidRDefault="00DE6377" w:rsidP="00DE6377">
      <w:pPr>
        <w:pStyle w:val="ListParagraph"/>
        <w:rPr>
          <w:rFonts w:ascii="Calibri" w:hAnsi="Calibri"/>
          <w:i/>
          <w:iCs/>
        </w:rPr>
      </w:pPr>
    </w:p>
    <w:p w:rsidR="00DE6377" w:rsidRPr="00DE6377" w:rsidRDefault="00DE6377" w:rsidP="00DE6377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DE6377">
        <w:rPr>
          <w:rFonts w:ascii="Calibri" w:hAnsi="Calibri"/>
          <w:i/>
          <w:iCs/>
        </w:rPr>
        <w:t>Relative indications for surgical intervention such as severe cavitation or bronchial stenosis.</w:t>
      </w:r>
    </w:p>
    <w:p w:rsidR="007317D5" w:rsidRPr="00DE6377" w:rsidRDefault="007317D5" w:rsidP="00DE6377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Calibri" w:hAnsi="Calibri"/>
          <w:b/>
          <w:bCs/>
          <w:i/>
          <w:iCs/>
        </w:rPr>
      </w:pPr>
    </w:p>
    <w:p w:rsidR="00ED7BE4" w:rsidRPr="00065D52" w:rsidRDefault="00165699" w:rsidP="008E44F0">
      <w:pPr>
        <w:bidi w:val="0"/>
        <w:contextualSpacing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</w:t>
      </w:r>
      <w:r w:rsidR="005C1EE8">
        <w:rPr>
          <w:rFonts w:ascii="Calibri" w:hAnsi="Calibri"/>
        </w:rPr>
        <w:t xml:space="preserve"> </w:t>
      </w:r>
      <w:r w:rsidR="00ED7BE4" w:rsidRPr="00D96CD0">
        <w:rPr>
          <w:rFonts w:ascii="Calibri" w:hAnsi="Calibri" w:cs="Arial"/>
          <w:i/>
          <w:iCs/>
        </w:rPr>
        <w:t xml:space="preserve"> </w:t>
      </w:r>
    </w:p>
    <w:p w:rsidR="00E5468E" w:rsidRPr="00E5468E" w:rsidRDefault="00E5468E" w:rsidP="00334A46">
      <w:pPr>
        <w:bidi w:val="0"/>
        <w:ind w:firstLine="170"/>
        <w:contextualSpacing/>
        <w:jc w:val="both"/>
        <w:rPr>
          <w:rFonts w:ascii="Calibri" w:hAnsi="Calibri" w:cs="Arial"/>
          <w:b/>
          <w:bCs/>
          <w:i/>
          <w:iCs/>
          <w:sz w:val="16"/>
          <w:szCs w:val="16"/>
        </w:rPr>
      </w:pPr>
    </w:p>
    <w:p w:rsidR="00A0651E" w:rsidRDefault="00A0651E" w:rsidP="003A1FDA">
      <w:pPr>
        <w:bidi w:val="0"/>
        <w:jc w:val="both"/>
      </w:pPr>
    </w:p>
    <w:sectPr w:rsidR="00A0651E" w:rsidSect="003A1F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D27" w:rsidRDefault="00842D27" w:rsidP="003A1FDA">
      <w:r>
        <w:separator/>
      </w:r>
    </w:p>
  </w:endnote>
  <w:endnote w:type="continuationSeparator" w:id="0">
    <w:p w:rsidR="00842D27" w:rsidRDefault="00842D27" w:rsidP="003A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EEB" w:rsidRDefault="00383E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EEB" w:rsidRDefault="00383E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EEB" w:rsidRDefault="00383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D27" w:rsidRDefault="00842D27" w:rsidP="003A1FDA">
      <w:r>
        <w:separator/>
      </w:r>
    </w:p>
  </w:footnote>
  <w:footnote w:type="continuationSeparator" w:id="0">
    <w:p w:rsidR="00842D27" w:rsidRDefault="00842D27" w:rsidP="003A1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EEB" w:rsidRDefault="00383E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C8" w:rsidRPr="003A1FDA" w:rsidRDefault="00876827" w:rsidP="00383EEB">
    <w:pPr>
      <w:bidi w:val="0"/>
      <w:ind w:right="-1283"/>
      <w:contextualSpacing/>
      <w:jc w:val="right"/>
      <w:rPr>
        <w:rFonts w:ascii="Calibri" w:hAnsi="Calibri"/>
        <w:b/>
        <w:bCs/>
        <w:color w:val="7030A0"/>
        <w:sz w:val="16"/>
        <w:szCs w:val="16"/>
        <w:rtl/>
      </w:rPr>
    </w:pPr>
    <w:sdt>
      <w:sdtPr>
        <w:rPr>
          <w:rFonts w:ascii="Calibri" w:hAnsi="Calibri"/>
          <w:b/>
          <w:bCs/>
          <w:color w:val="7030A0"/>
          <w:sz w:val="16"/>
          <w:szCs w:val="16"/>
        </w:rPr>
        <w:id w:val="22426530"/>
        <w:docPartObj>
          <w:docPartGallery w:val="Page Numbers (Margins)"/>
          <w:docPartUnique/>
        </w:docPartObj>
      </w:sdtPr>
      <w:sdtContent>
        <w:r>
          <w:rPr>
            <w:rFonts w:ascii="Calibri" w:hAnsi="Calibri"/>
            <w:b/>
            <w:bCs/>
            <w:noProof/>
            <w:color w:val="7030A0"/>
            <w:sz w:val="16"/>
            <w:szCs w:val="16"/>
            <w:rtl/>
            <w:lang w:eastAsia="zh-TW"/>
          </w:rPr>
          <w:pict>
            <v:rect id="_x0000_s2049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  <w:rtl/>
                      </w:rPr>
                      <w:id w:val="2242652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F024C8" w:rsidRDefault="00876827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 w:rsidRPr="00876827">
                          <w:fldChar w:fldCharType="begin"/>
                        </w:r>
                        <w:r w:rsidR="008412C6">
                          <w:instrText xml:space="preserve"> PAGE  \* MERGEFORMAT </w:instrText>
                        </w:r>
                        <w:r w:rsidRPr="00876827">
                          <w:fldChar w:fldCharType="separate"/>
                        </w:r>
                        <w:r w:rsidR="00653688" w:rsidRPr="00653688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  <w:rtl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 w:rsidR="00F024C8" w:rsidRPr="003A1FDA">
      <w:rPr>
        <w:rFonts w:ascii="Calibri" w:hAnsi="Calibri"/>
        <w:b/>
        <w:bCs/>
        <w:color w:val="7030A0"/>
        <w:sz w:val="16"/>
        <w:szCs w:val="16"/>
      </w:rPr>
      <w:t xml:space="preserve"> </w:t>
    </w:r>
    <w:r w:rsidR="00383EEB">
      <w:rPr>
        <w:rtl/>
      </w:rPr>
      <w:t>أ.م.د. احمد عبدالامير دفار ( اختصاصي جراحة الصدر و القلب و الاوعية الدموية )</w:t>
    </w:r>
  </w:p>
  <w:p w:rsidR="009F1E1D" w:rsidRDefault="009F1E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EEB" w:rsidRDefault="00383E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7E4"/>
    <w:multiLevelType w:val="hybridMultilevel"/>
    <w:tmpl w:val="4F56ED36"/>
    <w:lvl w:ilvl="0" w:tplc="D9A41C84">
      <w:start w:val="2"/>
      <w:numFmt w:val="bullet"/>
      <w:lvlText w:val="-"/>
      <w:lvlJc w:val="left"/>
      <w:pPr>
        <w:ind w:left="89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0EA512B5"/>
    <w:multiLevelType w:val="hybridMultilevel"/>
    <w:tmpl w:val="8DD22C8E"/>
    <w:lvl w:ilvl="0" w:tplc="A7EEED2E">
      <w:numFmt w:val="bullet"/>
      <w:lvlText w:val="-"/>
      <w:lvlJc w:val="left"/>
      <w:pPr>
        <w:ind w:left="530" w:hanging="360"/>
      </w:pPr>
      <w:rPr>
        <w:rFonts w:ascii="Calibri" w:eastAsia="SimSu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10814604"/>
    <w:multiLevelType w:val="hybridMultilevel"/>
    <w:tmpl w:val="F3E89616"/>
    <w:lvl w:ilvl="0" w:tplc="2E40DBAC">
      <w:start w:val="2"/>
      <w:numFmt w:val="bullet"/>
      <w:lvlText w:val="-"/>
      <w:lvlJc w:val="left"/>
      <w:pPr>
        <w:ind w:left="1498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>
    <w:nsid w:val="11B33DD2"/>
    <w:multiLevelType w:val="hybridMultilevel"/>
    <w:tmpl w:val="D1C2B0D2"/>
    <w:lvl w:ilvl="0" w:tplc="0409000F">
      <w:start w:val="1"/>
      <w:numFmt w:val="decimal"/>
      <w:lvlText w:val="%1."/>
      <w:lvlJc w:val="lef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>
    <w:nsid w:val="15A46D4A"/>
    <w:multiLevelType w:val="hybridMultilevel"/>
    <w:tmpl w:val="E8C68B1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15F80423"/>
    <w:multiLevelType w:val="hybridMultilevel"/>
    <w:tmpl w:val="9F142F4C"/>
    <w:lvl w:ilvl="0" w:tplc="2E40DBAC">
      <w:start w:val="2"/>
      <w:numFmt w:val="bullet"/>
      <w:lvlText w:val="-"/>
      <w:lvlJc w:val="left"/>
      <w:pPr>
        <w:ind w:left="89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184E0C38"/>
    <w:multiLevelType w:val="hybridMultilevel"/>
    <w:tmpl w:val="4476B53E"/>
    <w:lvl w:ilvl="0" w:tplc="BDCE063A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C00000"/>
      </w:rPr>
    </w:lvl>
    <w:lvl w:ilvl="1" w:tplc="04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1CC15C53"/>
    <w:multiLevelType w:val="hybridMultilevel"/>
    <w:tmpl w:val="37C00958"/>
    <w:lvl w:ilvl="0" w:tplc="154ED3C2">
      <w:numFmt w:val="bullet"/>
      <w:lvlText w:val="-"/>
      <w:lvlJc w:val="left"/>
      <w:pPr>
        <w:ind w:left="4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21020A66"/>
    <w:multiLevelType w:val="hybridMultilevel"/>
    <w:tmpl w:val="AE904FD0"/>
    <w:lvl w:ilvl="0" w:tplc="38F47582">
      <w:start w:val="1"/>
      <w:numFmt w:val="decimal"/>
      <w:lvlText w:val="%1-"/>
      <w:lvlJc w:val="left"/>
      <w:pPr>
        <w:ind w:left="53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24092835"/>
    <w:multiLevelType w:val="hybridMultilevel"/>
    <w:tmpl w:val="6DF862E4"/>
    <w:lvl w:ilvl="0" w:tplc="BB7C0076">
      <w:start w:val="1"/>
      <w:numFmt w:val="decimal"/>
      <w:lvlText w:val="%1."/>
      <w:lvlJc w:val="left"/>
      <w:pPr>
        <w:ind w:left="5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2BB03B16"/>
    <w:multiLevelType w:val="hybridMultilevel"/>
    <w:tmpl w:val="5FA6B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894ABA"/>
    <w:multiLevelType w:val="hybridMultilevel"/>
    <w:tmpl w:val="40F43D4A"/>
    <w:lvl w:ilvl="0" w:tplc="B15A72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2D985EEF"/>
    <w:multiLevelType w:val="hybridMultilevel"/>
    <w:tmpl w:val="8A0699A6"/>
    <w:lvl w:ilvl="0" w:tplc="BB7C0076">
      <w:start w:val="1"/>
      <w:numFmt w:val="decimal"/>
      <w:lvlText w:val="%1."/>
      <w:lvlJc w:val="left"/>
      <w:pPr>
        <w:ind w:left="5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>
    <w:nsid w:val="2EE4156D"/>
    <w:multiLevelType w:val="hybridMultilevel"/>
    <w:tmpl w:val="3FC03728"/>
    <w:lvl w:ilvl="0" w:tplc="F816E61C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72B88"/>
    <w:multiLevelType w:val="hybridMultilevel"/>
    <w:tmpl w:val="6616BF4E"/>
    <w:lvl w:ilvl="0" w:tplc="BB7C0076">
      <w:start w:val="1"/>
      <w:numFmt w:val="decimal"/>
      <w:lvlText w:val="%1."/>
      <w:lvlJc w:val="left"/>
      <w:pPr>
        <w:ind w:left="6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>
    <w:nsid w:val="3D215661"/>
    <w:multiLevelType w:val="hybridMultilevel"/>
    <w:tmpl w:val="6BA05156"/>
    <w:lvl w:ilvl="0" w:tplc="EA36B8BA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397E59"/>
    <w:multiLevelType w:val="hybridMultilevel"/>
    <w:tmpl w:val="EEB681BA"/>
    <w:lvl w:ilvl="0" w:tplc="BB7C00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1E6A54"/>
    <w:multiLevelType w:val="hybridMultilevel"/>
    <w:tmpl w:val="44362C42"/>
    <w:lvl w:ilvl="0" w:tplc="865A99D0">
      <w:numFmt w:val="bullet"/>
      <w:lvlText w:val="-"/>
      <w:lvlJc w:val="left"/>
      <w:pPr>
        <w:ind w:left="53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>
    <w:nsid w:val="4B1D63D5"/>
    <w:multiLevelType w:val="hybridMultilevel"/>
    <w:tmpl w:val="4E48A212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E02D6"/>
    <w:multiLevelType w:val="hybridMultilevel"/>
    <w:tmpl w:val="A99A0B16"/>
    <w:lvl w:ilvl="0" w:tplc="BB7C00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4BB2033"/>
    <w:multiLevelType w:val="hybridMultilevel"/>
    <w:tmpl w:val="012E7CE8"/>
    <w:lvl w:ilvl="0" w:tplc="2E40DBAC">
      <w:start w:val="2"/>
      <w:numFmt w:val="bullet"/>
      <w:lvlText w:val="-"/>
      <w:lvlJc w:val="left"/>
      <w:pPr>
        <w:ind w:left="2218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21">
    <w:nsid w:val="655A0848"/>
    <w:multiLevelType w:val="hybridMultilevel"/>
    <w:tmpl w:val="E9002E80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>
    <w:nsid w:val="6BAB4A43"/>
    <w:multiLevelType w:val="hybridMultilevel"/>
    <w:tmpl w:val="EEB681BA"/>
    <w:lvl w:ilvl="0" w:tplc="BB7C00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8E1081"/>
    <w:multiLevelType w:val="hybridMultilevel"/>
    <w:tmpl w:val="8EB2D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15A47"/>
    <w:multiLevelType w:val="hybridMultilevel"/>
    <w:tmpl w:val="EEB681BA"/>
    <w:lvl w:ilvl="0" w:tplc="BB7C00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530A1C"/>
    <w:multiLevelType w:val="hybridMultilevel"/>
    <w:tmpl w:val="CE227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"/>
  </w:num>
  <w:num w:numId="5">
    <w:abstractNumId w:val="6"/>
  </w:num>
  <w:num w:numId="6">
    <w:abstractNumId w:val="8"/>
  </w:num>
  <w:num w:numId="7">
    <w:abstractNumId w:val="17"/>
  </w:num>
  <w:num w:numId="8">
    <w:abstractNumId w:val="18"/>
  </w:num>
  <w:num w:numId="9">
    <w:abstractNumId w:val="15"/>
  </w:num>
  <w:num w:numId="10">
    <w:abstractNumId w:val="4"/>
  </w:num>
  <w:num w:numId="11">
    <w:abstractNumId w:val="22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9"/>
  </w:num>
  <w:num w:numId="17">
    <w:abstractNumId w:val="12"/>
  </w:num>
  <w:num w:numId="18">
    <w:abstractNumId w:val="10"/>
  </w:num>
  <w:num w:numId="19">
    <w:abstractNumId w:val="21"/>
  </w:num>
  <w:num w:numId="20">
    <w:abstractNumId w:val="25"/>
  </w:num>
  <w:num w:numId="21">
    <w:abstractNumId w:val="2"/>
  </w:num>
  <w:num w:numId="22">
    <w:abstractNumId w:val="20"/>
  </w:num>
  <w:num w:numId="23">
    <w:abstractNumId w:val="23"/>
  </w:num>
  <w:num w:numId="24">
    <w:abstractNumId w:val="5"/>
  </w:num>
  <w:num w:numId="25">
    <w:abstractNumId w:val="1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1FDA"/>
    <w:rsid w:val="000169A1"/>
    <w:rsid w:val="00025E2E"/>
    <w:rsid w:val="00027F9E"/>
    <w:rsid w:val="000318D5"/>
    <w:rsid w:val="00054E00"/>
    <w:rsid w:val="0006597F"/>
    <w:rsid w:val="00065D52"/>
    <w:rsid w:val="00073A65"/>
    <w:rsid w:val="00081BBC"/>
    <w:rsid w:val="000B5176"/>
    <w:rsid w:val="000D2346"/>
    <w:rsid w:val="000D2CC8"/>
    <w:rsid w:val="000D4F71"/>
    <w:rsid w:val="000E6558"/>
    <w:rsid w:val="000F1D30"/>
    <w:rsid w:val="00131A8C"/>
    <w:rsid w:val="00133519"/>
    <w:rsid w:val="00141E03"/>
    <w:rsid w:val="00145535"/>
    <w:rsid w:val="001512E9"/>
    <w:rsid w:val="00155F5F"/>
    <w:rsid w:val="0015668D"/>
    <w:rsid w:val="00165699"/>
    <w:rsid w:val="00165F9B"/>
    <w:rsid w:val="001742F2"/>
    <w:rsid w:val="001A7773"/>
    <w:rsid w:val="001B2BD5"/>
    <w:rsid w:val="001C6B6C"/>
    <w:rsid w:val="001D4E31"/>
    <w:rsid w:val="001E1783"/>
    <w:rsid w:val="001F526F"/>
    <w:rsid w:val="002235C5"/>
    <w:rsid w:val="00225C5C"/>
    <w:rsid w:val="00225C62"/>
    <w:rsid w:val="00234AD8"/>
    <w:rsid w:val="00246177"/>
    <w:rsid w:val="00252748"/>
    <w:rsid w:val="00262D7F"/>
    <w:rsid w:val="002737F3"/>
    <w:rsid w:val="00283087"/>
    <w:rsid w:val="00284467"/>
    <w:rsid w:val="00285901"/>
    <w:rsid w:val="00286957"/>
    <w:rsid w:val="00287133"/>
    <w:rsid w:val="00287802"/>
    <w:rsid w:val="002A4336"/>
    <w:rsid w:val="002D42D2"/>
    <w:rsid w:val="002D634F"/>
    <w:rsid w:val="002E41B8"/>
    <w:rsid w:val="002F4BFE"/>
    <w:rsid w:val="0030248C"/>
    <w:rsid w:val="00334A46"/>
    <w:rsid w:val="003502C1"/>
    <w:rsid w:val="00353289"/>
    <w:rsid w:val="00377DDC"/>
    <w:rsid w:val="00383EEB"/>
    <w:rsid w:val="00396211"/>
    <w:rsid w:val="003A1FDA"/>
    <w:rsid w:val="003A28B0"/>
    <w:rsid w:val="004379B8"/>
    <w:rsid w:val="00450EC2"/>
    <w:rsid w:val="00461EEB"/>
    <w:rsid w:val="004636B4"/>
    <w:rsid w:val="004636FC"/>
    <w:rsid w:val="00477748"/>
    <w:rsid w:val="00486501"/>
    <w:rsid w:val="004A7958"/>
    <w:rsid w:val="004B6FDC"/>
    <w:rsid w:val="004C4360"/>
    <w:rsid w:val="004C52ED"/>
    <w:rsid w:val="004C54EC"/>
    <w:rsid w:val="004F00CA"/>
    <w:rsid w:val="00503B4C"/>
    <w:rsid w:val="0052227C"/>
    <w:rsid w:val="00532A3D"/>
    <w:rsid w:val="00533693"/>
    <w:rsid w:val="00544A56"/>
    <w:rsid w:val="00545B1B"/>
    <w:rsid w:val="00545D4C"/>
    <w:rsid w:val="00552050"/>
    <w:rsid w:val="005612D9"/>
    <w:rsid w:val="00584BCB"/>
    <w:rsid w:val="00596135"/>
    <w:rsid w:val="005C1EE8"/>
    <w:rsid w:val="005D38E6"/>
    <w:rsid w:val="005F29CE"/>
    <w:rsid w:val="006022A3"/>
    <w:rsid w:val="00602CEB"/>
    <w:rsid w:val="00617C0E"/>
    <w:rsid w:val="00620FD6"/>
    <w:rsid w:val="00625FE2"/>
    <w:rsid w:val="00640521"/>
    <w:rsid w:val="00653688"/>
    <w:rsid w:val="00653BCD"/>
    <w:rsid w:val="006D61EE"/>
    <w:rsid w:val="006E22AA"/>
    <w:rsid w:val="006E632B"/>
    <w:rsid w:val="006E6C4D"/>
    <w:rsid w:val="00704A06"/>
    <w:rsid w:val="00704CA0"/>
    <w:rsid w:val="00705AFF"/>
    <w:rsid w:val="00706C64"/>
    <w:rsid w:val="007317D5"/>
    <w:rsid w:val="00736084"/>
    <w:rsid w:val="00741062"/>
    <w:rsid w:val="00771F94"/>
    <w:rsid w:val="0077422B"/>
    <w:rsid w:val="007A7A79"/>
    <w:rsid w:val="007B3D77"/>
    <w:rsid w:val="007D1E23"/>
    <w:rsid w:val="007D4EFC"/>
    <w:rsid w:val="007D7255"/>
    <w:rsid w:val="007E091C"/>
    <w:rsid w:val="007F459B"/>
    <w:rsid w:val="00801A71"/>
    <w:rsid w:val="008145B9"/>
    <w:rsid w:val="0082005A"/>
    <w:rsid w:val="008244E6"/>
    <w:rsid w:val="008367CC"/>
    <w:rsid w:val="008412C6"/>
    <w:rsid w:val="00842D27"/>
    <w:rsid w:val="0084799F"/>
    <w:rsid w:val="008626F8"/>
    <w:rsid w:val="00864608"/>
    <w:rsid w:val="00865701"/>
    <w:rsid w:val="00876827"/>
    <w:rsid w:val="0088333B"/>
    <w:rsid w:val="008B7D59"/>
    <w:rsid w:val="008C1445"/>
    <w:rsid w:val="008D554D"/>
    <w:rsid w:val="008D5C7B"/>
    <w:rsid w:val="008D6186"/>
    <w:rsid w:val="008E44F0"/>
    <w:rsid w:val="00912E73"/>
    <w:rsid w:val="00914CD2"/>
    <w:rsid w:val="00925432"/>
    <w:rsid w:val="00935AEF"/>
    <w:rsid w:val="00943179"/>
    <w:rsid w:val="00962F36"/>
    <w:rsid w:val="009928A8"/>
    <w:rsid w:val="00995DD1"/>
    <w:rsid w:val="009A524A"/>
    <w:rsid w:val="009C1AD6"/>
    <w:rsid w:val="009D07F8"/>
    <w:rsid w:val="009D48B7"/>
    <w:rsid w:val="009F151D"/>
    <w:rsid w:val="009F1E1D"/>
    <w:rsid w:val="00A05EE4"/>
    <w:rsid w:val="00A0651E"/>
    <w:rsid w:val="00A108F4"/>
    <w:rsid w:val="00A2006A"/>
    <w:rsid w:val="00A446DE"/>
    <w:rsid w:val="00A6522A"/>
    <w:rsid w:val="00A951FF"/>
    <w:rsid w:val="00AA1497"/>
    <w:rsid w:val="00AA3007"/>
    <w:rsid w:val="00AC0D50"/>
    <w:rsid w:val="00AD024F"/>
    <w:rsid w:val="00AF5704"/>
    <w:rsid w:val="00AF71F4"/>
    <w:rsid w:val="00B16067"/>
    <w:rsid w:val="00B27602"/>
    <w:rsid w:val="00B27A19"/>
    <w:rsid w:val="00B27C79"/>
    <w:rsid w:val="00B3662B"/>
    <w:rsid w:val="00B523AB"/>
    <w:rsid w:val="00B54061"/>
    <w:rsid w:val="00B617BC"/>
    <w:rsid w:val="00B70CB9"/>
    <w:rsid w:val="00B8428A"/>
    <w:rsid w:val="00B85471"/>
    <w:rsid w:val="00B920B5"/>
    <w:rsid w:val="00BA045F"/>
    <w:rsid w:val="00BB6596"/>
    <w:rsid w:val="00BC0C07"/>
    <w:rsid w:val="00BC505D"/>
    <w:rsid w:val="00BD14FF"/>
    <w:rsid w:val="00BE1976"/>
    <w:rsid w:val="00BE776D"/>
    <w:rsid w:val="00C04574"/>
    <w:rsid w:val="00C24BA8"/>
    <w:rsid w:val="00C30E37"/>
    <w:rsid w:val="00C358EC"/>
    <w:rsid w:val="00C37494"/>
    <w:rsid w:val="00C52E73"/>
    <w:rsid w:val="00C62DBB"/>
    <w:rsid w:val="00C63D38"/>
    <w:rsid w:val="00C64892"/>
    <w:rsid w:val="00C70928"/>
    <w:rsid w:val="00C77D9B"/>
    <w:rsid w:val="00C80A5E"/>
    <w:rsid w:val="00C82924"/>
    <w:rsid w:val="00CA0CCB"/>
    <w:rsid w:val="00CC2504"/>
    <w:rsid w:val="00CD64E8"/>
    <w:rsid w:val="00CE006B"/>
    <w:rsid w:val="00D02310"/>
    <w:rsid w:val="00D03369"/>
    <w:rsid w:val="00D05D87"/>
    <w:rsid w:val="00D061A6"/>
    <w:rsid w:val="00D061E9"/>
    <w:rsid w:val="00D32AE1"/>
    <w:rsid w:val="00D44D5A"/>
    <w:rsid w:val="00D72D6B"/>
    <w:rsid w:val="00D96CD0"/>
    <w:rsid w:val="00DE6377"/>
    <w:rsid w:val="00DF563E"/>
    <w:rsid w:val="00DF778D"/>
    <w:rsid w:val="00E104C8"/>
    <w:rsid w:val="00E10F2F"/>
    <w:rsid w:val="00E23FC8"/>
    <w:rsid w:val="00E25969"/>
    <w:rsid w:val="00E35637"/>
    <w:rsid w:val="00E42956"/>
    <w:rsid w:val="00E45F05"/>
    <w:rsid w:val="00E5468E"/>
    <w:rsid w:val="00E67AC5"/>
    <w:rsid w:val="00E82F1A"/>
    <w:rsid w:val="00E9240B"/>
    <w:rsid w:val="00EC1E59"/>
    <w:rsid w:val="00ED468B"/>
    <w:rsid w:val="00ED591A"/>
    <w:rsid w:val="00ED6C2F"/>
    <w:rsid w:val="00ED7BE4"/>
    <w:rsid w:val="00EE1932"/>
    <w:rsid w:val="00EE4C3B"/>
    <w:rsid w:val="00EF05D7"/>
    <w:rsid w:val="00EF5FAA"/>
    <w:rsid w:val="00EF618D"/>
    <w:rsid w:val="00F0069E"/>
    <w:rsid w:val="00F024C8"/>
    <w:rsid w:val="00F02BD4"/>
    <w:rsid w:val="00F02C92"/>
    <w:rsid w:val="00F065CE"/>
    <w:rsid w:val="00F133F3"/>
    <w:rsid w:val="00F223E5"/>
    <w:rsid w:val="00F346DC"/>
    <w:rsid w:val="00F421CA"/>
    <w:rsid w:val="00F42F5E"/>
    <w:rsid w:val="00F7260F"/>
    <w:rsid w:val="00F8126A"/>
    <w:rsid w:val="00FA092B"/>
    <w:rsid w:val="00FA2FFB"/>
    <w:rsid w:val="00FB258E"/>
    <w:rsid w:val="00FC1EFE"/>
    <w:rsid w:val="00FD56F0"/>
    <w:rsid w:val="00FF4EED"/>
    <w:rsid w:val="00FF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DA"/>
    <w:pPr>
      <w:bidi/>
    </w:pPr>
    <w:rPr>
      <w:rFonts w:eastAsia="SimSu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1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FDA"/>
    <w:rPr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unhideWhenUsed/>
    <w:rsid w:val="003A1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FDA"/>
    <w:rPr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3A1FDA"/>
  </w:style>
  <w:style w:type="paragraph" w:styleId="BalloonText">
    <w:name w:val="Balloon Text"/>
    <w:basedOn w:val="Normal"/>
    <w:link w:val="BalloonTextChar"/>
    <w:uiPriority w:val="99"/>
    <w:semiHidden/>
    <w:unhideWhenUsed/>
    <w:rsid w:val="003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DA"/>
    <w:rPr>
      <w:rFonts w:ascii="Tahoma" w:eastAsia="SimSun" w:hAnsi="Tahoma" w:cs="Tahoma"/>
      <w:sz w:val="16"/>
      <w:szCs w:val="16"/>
      <w:lang w:eastAsia="zh-CN" w:bidi="ar-IQ"/>
    </w:rPr>
  </w:style>
  <w:style w:type="paragraph" w:styleId="ListParagraph">
    <w:name w:val="List Paragraph"/>
    <w:basedOn w:val="Normal"/>
    <w:uiPriority w:val="34"/>
    <w:qFormat/>
    <w:rsid w:val="00027F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67AC5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1E12-0939-4E2D-A401-7B95D3C5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167</cp:revision>
  <cp:lastPrinted>2010-10-07T21:08:00Z</cp:lastPrinted>
  <dcterms:created xsi:type="dcterms:W3CDTF">2008-08-20T11:43:00Z</dcterms:created>
  <dcterms:modified xsi:type="dcterms:W3CDTF">2017-11-17T00:52:00Z</dcterms:modified>
</cp:coreProperties>
</file>