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E4" w:rsidRDefault="00B15B34" w:rsidP="009D04E4">
      <w:pPr>
        <w:bidi w:val="0"/>
        <w:jc w:val="center"/>
        <w:rPr>
          <w:rFonts w:ascii="Calibri" w:hAnsi="Calibri" w:cs="Calibri"/>
          <w:b/>
          <w:bCs/>
          <w:i/>
          <w:iCs/>
          <w:spacing w:val="2"/>
          <w:sz w:val="28"/>
          <w:szCs w:val="28"/>
        </w:rPr>
      </w:pPr>
      <w:r w:rsidRPr="00A95D38">
        <w:rPr>
          <w:rFonts w:asciiTheme="minorHAnsi" w:hAnsiTheme="minorHAnsi"/>
          <w:b/>
          <w:bCs/>
          <w:i/>
          <w:iCs/>
          <w:sz w:val="52"/>
          <w:szCs w:val="52"/>
        </w:rPr>
        <w:t>BRONCHIAL ADENOMAS</w:t>
      </w:r>
    </w:p>
    <w:p w:rsidR="009D04E4" w:rsidRDefault="009D04E4" w:rsidP="009D04E4">
      <w:pPr>
        <w:bidi w:val="0"/>
        <w:rPr>
          <w:rFonts w:ascii="Calibri" w:hAnsi="Calibri" w:cs="Calibri"/>
          <w:b/>
          <w:bCs/>
          <w:i/>
          <w:iCs/>
          <w:spacing w:val="2"/>
          <w:sz w:val="28"/>
          <w:szCs w:val="28"/>
        </w:rPr>
      </w:pPr>
      <w:proofErr w:type="gramStart"/>
      <w:r>
        <w:rPr>
          <w:rFonts w:ascii="Calibri" w:hAnsi="Calibri" w:cs="Calibri"/>
          <w:b/>
          <w:bCs/>
          <w:i/>
          <w:iCs/>
          <w:spacing w:val="2"/>
          <w:sz w:val="28"/>
          <w:szCs w:val="28"/>
        </w:rPr>
        <w:t xml:space="preserve">Objective </w:t>
      </w:r>
      <w:r>
        <w:rPr>
          <w:rFonts w:ascii="Calibri" w:hAnsi="Calibri" w:cs="Calibri"/>
          <w:i/>
          <w:iCs/>
          <w:spacing w:val="2"/>
          <w:sz w:val="28"/>
          <w:szCs w:val="28"/>
        </w:rPr>
        <w:t>:</w:t>
      </w:r>
      <w:proofErr w:type="gramEnd"/>
      <w:r>
        <w:rPr>
          <w:rFonts w:ascii="Calibri" w:hAnsi="Calibri" w:cs="Calibri"/>
          <w:i/>
          <w:iCs/>
          <w:spacing w:val="2"/>
          <w:sz w:val="28"/>
          <w:szCs w:val="28"/>
        </w:rPr>
        <w:t xml:space="preserve"> To show the definition, etiology and management of</w:t>
      </w:r>
      <w:r>
        <w:rPr>
          <w:rFonts w:cstheme="minorHAnsi"/>
          <w:b/>
          <w:bCs/>
          <w:i/>
          <w:iCs/>
          <w:color w:val="C00000"/>
        </w:rPr>
        <w:t xml:space="preserve"> </w:t>
      </w:r>
      <w:r w:rsidRPr="009D04E4">
        <w:rPr>
          <w:rFonts w:asciiTheme="minorHAnsi" w:hAnsiTheme="minorHAnsi"/>
          <w:i/>
          <w:iCs/>
          <w:sz w:val="28"/>
          <w:szCs w:val="28"/>
        </w:rPr>
        <w:t>bronchial adenomas</w:t>
      </w:r>
    </w:p>
    <w:p w:rsidR="00B15B34" w:rsidRPr="00A95D38" w:rsidRDefault="00B15B34" w:rsidP="009D04E4">
      <w:pPr>
        <w:bidi w:val="0"/>
        <w:jc w:val="both"/>
        <w:rPr>
          <w:rFonts w:asciiTheme="minorHAnsi" w:hAnsiTheme="minorHAnsi"/>
          <w:i/>
          <w:iCs/>
          <w:sz w:val="16"/>
          <w:szCs w:val="16"/>
        </w:rPr>
      </w:pPr>
    </w:p>
    <w:p w:rsidR="00B15B34" w:rsidRPr="00A95D38" w:rsidRDefault="00B15B34" w:rsidP="00B15B34">
      <w:pPr>
        <w:bidi w:val="0"/>
        <w:contextualSpacing/>
        <w:jc w:val="both"/>
        <w:rPr>
          <w:rFonts w:asciiTheme="minorHAnsi" w:hAnsiTheme="minorHAnsi"/>
          <w:b/>
          <w:bCs/>
          <w:i/>
          <w:iCs/>
          <w:color w:val="002060"/>
          <w:sz w:val="32"/>
          <w:szCs w:val="32"/>
        </w:rPr>
      </w:pPr>
      <w:r w:rsidRPr="00A95D38">
        <w:rPr>
          <w:rFonts w:asciiTheme="minorHAnsi" w:hAnsiTheme="minorHAnsi"/>
          <w:b/>
          <w:bCs/>
          <w:i/>
          <w:iCs/>
          <w:color w:val="002060"/>
          <w:sz w:val="32"/>
          <w:szCs w:val="32"/>
        </w:rPr>
        <w:t>BRONCHIAL CARCINOID TUMORS</w:t>
      </w:r>
    </w:p>
    <w:p w:rsidR="00917704" w:rsidRPr="00A95D38" w:rsidRDefault="00917704" w:rsidP="00917704">
      <w:pPr>
        <w:bidi w:val="0"/>
        <w:ind w:firstLine="170"/>
        <w:contextualSpacing/>
        <w:jc w:val="both"/>
        <w:rPr>
          <w:rFonts w:asciiTheme="minorHAnsi" w:hAnsiTheme="minorHAnsi" w:cs="Arial"/>
          <w:i/>
          <w:iCs/>
          <w:sz w:val="16"/>
          <w:szCs w:val="16"/>
          <w:u w:val="single"/>
        </w:rPr>
      </w:pPr>
    </w:p>
    <w:p w:rsidR="00917704" w:rsidRPr="00A95D38" w:rsidRDefault="00917704" w:rsidP="00917704">
      <w:pPr>
        <w:bidi w:val="0"/>
        <w:contextualSpacing/>
        <w:jc w:val="both"/>
        <w:rPr>
          <w:rFonts w:asciiTheme="minorHAnsi" w:hAnsiTheme="minorHAnsi"/>
          <w:b/>
          <w:bCs/>
          <w:i/>
          <w:iCs/>
          <w:color w:val="C00000"/>
          <w:sz w:val="28"/>
          <w:szCs w:val="28"/>
        </w:rPr>
      </w:pPr>
      <w:r w:rsidRPr="00A95D38">
        <w:rPr>
          <w:rFonts w:asciiTheme="minorHAnsi" w:hAnsiTheme="minorHAnsi"/>
          <w:b/>
          <w:bCs/>
          <w:i/>
          <w:iCs/>
          <w:color w:val="C00000"/>
          <w:sz w:val="28"/>
          <w:szCs w:val="28"/>
        </w:rPr>
        <w:t>Pathology</w:t>
      </w:r>
    </w:p>
    <w:p w:rsidR="00691D85" w:rsidRPr="00A95D38" w:rsidRDefault="00917704" w:rsidP="00DC73B6">
      <w:pPr>
        <w:bidi w:val="0"/>
        <w:contextualSpacing/>
        <w:jc w:val="both"/>
        <w:rPr>
          <w:rFonts w:asciiTheme="minorHAnsi" w:hAnsiTheme="minorHAnsi"/>
          <w:i/>
          <w:iCs/>
        </w:rPr>
      </w:pPr>
      <w:r w:rsidRPr="00C54013">
        <w:rPr>
          <w:rFonts w:asciiTheme="minorHAnsi" w:hAnsiTheme="minorHAnsi"/>
          <w:i/>
          <w:iCs/>
        </w:rPr>
        <w:t xml:space="preserve">Bronchial carcinoids are members of the </w:t>
      </w:r>
      <w:r w:rsidRPr="00C54013">
        <w:rPr>
          <w:rFonts w:asciiTheme="minorHAnsi" w:hAnsiTheme="minorHAnsi"/>
          <w:b/>
          <w:bCs/>
          <w:i/>
          <w:iCs/>
        </w:rPr>
        <w:t>APUD</w:t>
      </w:r>
      <w:r w:rsidRPr="00C54013">
        <w:rPr>
          <w:rFonts w:asciiTheme="minorHAnsi" w:hAnsiTheme="minorHAnsi"/>
          <w:i/>
          <w:iCs/>
        </w:rPr>
        <w:t xml:space="preserve"> (amine-precursor uptake and </w:t>
      </w:r>
      <w:proofErr w:type="spellStart"/>
      <w:r w:rsidRPr="00C54013">
        <w:rPr>
          <w:rFonts w:asciiTheme="minorHAnsi" w:hAnsiTheme="minorHAnsi"/>
          <w:i/>
          <w:iCs/>
        </w:rPr>
        <w:t>decarboxylation</w:t>
      </w:r>
      <w:proofErr w:type="spellEnd"/>
      <w:r w:rsidRPr="00C54013">
        <w:rPr>
          <w:rFonts w:asciiTheme="minorHAnsi" w:hAnsiTheme="minorHAnsi"/>
          <w:i/>
          <w:iCs/>
        </w:rPr>
        <w:t xml:space="preserve">) family of </w:t>
      </w:r>
      <w:proofErr w:type="spellStart"/>
      <w:r w:rsidRPr="00C54013">
        <w:rPr>
          <w:rFonts w:asciiTheme="minorHAnsi" w:hAnsiTheme="minorHAnsi"/>
          <w:i/>
          <w:iCs/>
        </w:rPr>
        <w:t>K</w:t>
      </w:r>
      <w:r w:rsidR="00BC2DC4">
        <w:rPr>
          <w:rFonts w:asciiTheme="minorHAnsi" w:hAnsiTheme="minorHAnsi"/>
          <w:i/>
          <w:iCs/>
        </w:rPr>
        <w:t>ulchitsky's</w:t>
      </w:r>
      <w:proofErr w:type="spellEnd"/>
      <w:r w:rsidR="00BC2DC4">
        <w:rPr>
          <w:rFonts w:asciiTheme="minorHAnsi" w:hAnsiTheme="minorHAnsi"/>
          <w:i/>
          <w:iCs/>
        </w:rPr>
        <w:t xml:space="preserve"> neural crest cells. </w:t>
      </w:r>
      <w:r w:rsidRPr="00C54013">
        <w:rPr>
          <w:rFonts w:asciiTheme="minorHAnsi" w:hAnsiTheme="minorHAnsi"/>
          <w:i/>
          <w:iCs/>
        </w:rPr>
        <w:t>Characteristically, the cytoplasm co</w:t>
      </w:r>
      <w:r w:rsidR="00BC2DC4">
        <w:rPr>
          <w:rFonts w:asciiTheme="minorHAnsi" w:hAnsiTheme="minorHAnsi"/>
          <w:i/>
          <w:iCs/>
        </w:rPr>
        <w:t xml:space="preserve">ntains </w:t>
      </w:r>
      <w:proofErr w:type="spellStart"/>
      <w:r w:rsidR="00BC2DC4">
        <w:rPr>
          <w:rFonts w:asciiTheme="minorHAnsi" w:hAnsiTheme="minorHAnsi"/>
          <w:i/>
          <w:iCs/>
        </w:rPr>
        <w:t>neurosecretory</w:t>
      </w:r>
      <w:proofErr w:type="spellEnd"/>
      <w:r w:rsidR="00BC2DC4">
        <w:rPr>
          <w:rFonts w:asciiTheme="minorHAnsi" w:hAnsiTheme="minorHAnsi"/>
          <w:i/>
          <w:iCs/>
        </w:rPr>
        <w:t xml:space="preserve"> granules. </w:t>
      </w:r>
    </w:p>
    <w:p w:rsidR="001129F8" w:rsidRPr="009E2778" w:rsidRDefault="001129F8" w:rsidP="001129F8">
      <w:pPr>
        <w:pStyle w:val="ListParagraph"/>
        <w:bidi w:val="0"/>
        <w:spacing w:line="204" w:lineRule="atLeast"/>
        <w:ind w:left="530"/>
        <w:jc w:val="both"/>
        <w:rPr>
          <w:rFonts w:asciiTheme="minorHAnsi" w:hAnsiTheme="minorHAnsi"/>
          <w:i/>
          <w:iCs/>
          <w:sz w:val="16"/>
          <w:szCs w:val="16"/>
        </w:rPr>
      </w:pPr>
    </w:p>
    <w:p w:rsidR="000F13A4" w:rsidRPr="009E2778" w:rsidRDefault="000F13A4" w:rsidP="000F13A4">
      <w:pPr>
        <w:bidi w:val="0"/>
        <w:spacing w:line="204" w:lineRule="atLeast"/>
        <w:jc w:val="both"/>
        <w:rPr>
          <w:rFonts w:asciiTheme="minorHAnsi" w:hAnsiTheme="minorHAnsi" w:cs="Arial"/>
          <w:i/>
          <w:iCs/>
          <w:sz w:val="16"/>
          <w:szCs w:val="16"/>
        </w:rPr>
      </w:pPr>
    </w:p>
    <w:p w:rsidR="00563DF8" w:rsidRPr="009E2778" w:rsidRDefault="00563DF8" w:rsidP="008252AC">
      <w:pPr>
        <w:bidi w:val="0"/>
        <w:contextualSpacing/>
        <w:jc w:val="both"/>
        <w:rPr>
          <w:rFonts w:asciiTheme="minorHAnsi" w:hAnsiTheme="minorHAnsi"/>
          <w:b/>
          <w:bCs/>
          <w:i/>
          <w:iCs/>
          <w:color w:val="C00000"/>
          <w:sz w:val="28"/>
          <w:szCs w:val="28"/>
        </w:rPr>
      </w:pPr>
      <w:r w:rsidRPr="009E2778">
        <w:rPr>
          <w:rFonts w:asciiTheme="minorHAnsi" w:hAnsiTheme="minorHAnsi"/>
          <w:b/>
          <w:bCs/>
          <w:i/>
          <w:iCs/>
          <w:color w:val="C00000"/>
          <w:sz w:val="28"/>
          <w:szCs w:val="28"/>
        </w:rPr>
        <w:t>Clinical Presentation</w:t>
      </w:r>
    </w:p>
    <w:p w:rsidR="00D75048" w:rsidRPr="00C54013" w:rsidRDefault="00D130F3" w:rsidP="003E4BFB">
      <w:pPr>
        <w:bidi w:val="0"/>
        <w:jc w:val="both"/>
        <w:rPr>
          <w:rFonts w:asciiTheme="minorHAnsi" w:hAnsiTheme="minorHAnsi"/>
          <w:i/>
          <w:iCs/>
        </w:rPr>
      </w:pPr>
      <w:bookmarkStart w:id="0" w:name="4-u1.0-B0-7216-0092-1..50024-7--cesec2_5"/>
      <w:bookmarkStart w:id="1" w:name="4-u1.0-B0-7216-0092-1..50024-7--cesec2"/>
      <w:bookmarkStart w:id="2" w:name="4-u1.0-B0-7216-0092-1..50024-7--cesec3_5"/>
      <w:bookmarkStart w:id="3" w:name="4-u1.0-B0-7216-0092-1..50024-7--cesec3"/>
      <w:bookmarkEnd w:id="0"/>
      <w:bookmarkEnd w:id="1"/>
      <w:bookmarkEnd w:id="2"/>
      <w:bookmarkEnd w:id="3"/>
      <w:r w:rsidRPr="00C54013">
        <w:rPr>
          <w:rFonts w:asciiTheme="minorHAnsi" w:hAnsiTheme="minorHAnsi"/>
          <w:i/>
          <w:iCs/>
        </w:rPr>
        <w:t xml:space="preserve">Carcinoid tumors may present either as peripheral lesions (rarely) or as central lesions (more commonly). Peripheral lesions rarely cause symptoms or signs but rather present </w:t>
      </w:r>
      <w:proofErr w:type="spellStart"/>
      <w:r w:rsidRPr="00C54013">
        <w:rPr>
          <w:rFonts w:asciiTheme="minorHAnsi" w:hAnsiTheme="minorHAnsi"/>
          <w:i/>
          <w:iCs/>
        </w:rPr>
        <w:t>radiologically</w:t>
      </w:r>
      <w:proofErr w:type="spellEnd"/>
      <w:r w:rsidRPr="00C54013">
        <w:rPr>
          <w:rFonts w:asciiTheme="minorHAnsi" w:hAnsiTheme="minorHAnsi"/>
          <w:i/>
          <w:iCs/>
        </w:rPr>
        <w:t xml:space="preserve">. Central lesions may present with all of the </w:t>
      </w:r>
      <w:proofErr w:type="spellStart"/>
      <w:r w:rsidRPr="00C54013">
        <w:rPr>
          <w:rFonts w:asciiTheme="minorHAnsi" w:hAnsiTheme="minorHAnsi"/>
          <w:i/>
          <w:iCs/>
        </w:rPr>
        <w:t>sequelae</w:t>
      </w:r>
      <w:proofErr w:type="spellEnd"/>
      <w:r w:rsidRPr="00C54013">
        <w:rPr>
          <w:rFonts w:asciiTheme="minorHAnsi" w:hAnsiTheme="minorHAnsi"/>
          <w:i/>
          <w:iCs/>
        </w:rPr>
        <w:t xml:space="preserve"> of </w:t>
      </w:r>
      <w:proofErr w:type="spellStart"/>
      <w:r w:rsidRPr="00C54013">
        <w:rPr>
          <w:rFonts w:asciiTheme="minorHAnsi" w:hAnsiTheme="minorHAnsi"/>
          <w:i/>
          <w:iCs/>
        </w:rPr>
        <w:t>endobronchial</w:t>
      </w:r>
      <w:proofErr w:type="spellEnd"/>
      <w:r w:rsidRPr="00C54013">
        <w:rPr>
          <w:rFonts w:asciiTheme="minorHAnsi" w:hAnsiTheme="minorHAnsi"/>
          <w:i/>
          <w:iCs/>
        </w:rPr>
        <w:t xml:space="preserve"> obstruction (e.g., hemoptysis, persistent pneumonia, bronchitis, wheezing, chest pain) that other lung malignancies do.</w:t>
      </w:r>
      <w:bookmarkStart w:id="4" w:name="4-u1.0-B0-7216-0092-1..50024-7--para42"/>
      <w:bookmarkEnd w:id="4"/>
    </w:p>
    <w:p w:rsidR="00D130F3" w:rsidRDefault="00D130F3" w:rsidP="00D75048">
      <w:pPr>
        <w:bidi w:val="0"/>
        <w:jc w:val="both"/>
        <w:rPr>
          <w:rFonts w:asciiTheme="minorHAnsi" w:hAnsiTheme="minorHAnsi"/>
          <w:i/>
          <w:iCs/>
        </w:rPr>
      </w:pPr>
      <w:r w:rsidRPr="00C54013">
        <w:rPr>
          <w:rFonts w:asciiTheme="minorHAnsi" w:hAnsiTheme="minorHAnsi"/>
          <w:i/>
          <w:iCs/>
        </w:rPr>
        <w:t>Because these lesions are slow growing, symptom onset may be unusually insidious. The most common presentation is asymptomatic, although some patients present with asthma, wheezing, stridor, bronchiectasis, lung abscesses, and empyema.</w:t>
      </w:r>
    </w:p>
    <w:p w:rsidR="003E4BFB" w:rsidRDefault="003E4BFB" w:rsidP="003E4BFB">
      <w:pPr>
        <w:bidi w:val="0"/>
        <w:jc w:val="both"/>
        <w:rPr>
          <w:rFonts w:asciiTheme="minorHAnsi" w:hAnsiTheme="minorHAnsi"/>
          <w:i/>
          <w:iCs/>
        </w:rPr>
      </w:pPr>
    </w:p>
    <w:p w:rsidR="003E4BFB" w:rsidRPr="00C54013" w:rsidRDefault="003E4BFB" w:rsidP="003E4BFB">
      <w:pPr>
        <w:bidi w:val="0"/>
        <w:jc w:val="both"/>
        <w:rPr>
          <w:rFonts w:asciiTheme="minorHAnsi" w:hAnsiTheme="minorHAnsi" w:cs="Arial"/>
          <w:i/>
          <w:iCs/>
          <w:sz w:val="22"/>
          <w:szCs w:val="22"/>
        </w:rPr>
      </w:pPr>
    </w:p>
    <w:p w:rsidR="00D75048" w:rsidRPr="009E2778" w:rsidRDefault="00D75048" w:rsidP="00D130F3">
      <w:pPr>
        <w:bidi w:val="0"/>
        <w:rPr>
          <w:rStyle w:val="section-title-21"/>
          <w:rFonts w:asciiTheme="minorHAnsi" w:hAnsiTheme="minorHAnsi"/>
          <w:color w:val="auto"/>
          <w:sz w:val="16"/>
          <w:szCs w:val="16"/>
        </w:rPr>
      </w:pPr>
      <w:bookmarkStart w:id="5" w:name="4-u1.0-B0-7216-0092-1..50024-7--cesec4_5"/>
      <w:bookmarkStart w:id="6" w:name="4-u1.0-B0-7216-0092-1..50024-7--cesec4"/>
      <w:bookmarkStart w:id="7" w:name="4-u1.0-B0-7216-0092-1..50024-7--cesectit"/>
      <w:bookmarkEnd w:id="5"/>
      <w:bookmarkEnd w:id="6"/>
      <w:bookmarkEnd w:id="7"/>
    </w:p>
    <w:p w:rsidR="00D75048" w:rsidRPr="009E2778" w:rsidRDefault="00D130F3" w:rsidP="00D75048">
      <w:pPr>
        <w:bidi w:val="0"/>
        <w:rPr>
          <w:rStyle w:val="text1"/>
          <w:rFonts w:asciiTheme="minorHAnsi" w:hAnsiTheme="minorHAnsi"/>
          <w:i/>
          <w:iCs/>
          <w:color w:val="C00000"/>
          <w:sz w:val="28"/>
          <w:szCs w:val="28"/>
        </w:rPr>
      </w:pPr>
      <w:proofErr w:type="spellStart"/>
      <w:r w:rsidRPr="009E2778">
        <w:rPr>
          <w:rStyle w:val="section-title-21"/>
          <w:rFonts w:asciiTheme="minorHAnsi" w:hAnsiTheme="minorHAnsi"/>
          <w:color w:val="C00000"/>
          <w:sz w:val="28"/>
          <w:szCs w:val="28"/>
        </w:rPr>
        <w:t>Endocrinopathies</w:t>
      </w:r>
      <w:proofErr w:type="spellEnd"/>
      <w:r w:rsidRPr="009E2778">
        <w:rPr>
          <w:rStyle w:val="text1"/>
          <w:rFonts w:asciiTheme="minorHAnsi" w:hAnsiTheme="minorHAnsi"/>
          <w:i/>
          <w:iCs/>
          <w:color w:val="C00000"/>
          <w:sz w:val="28"/>
          <w:szCs w:val="28"/>
        </w:rPr>
        <w:t xml:space="preserve"> </w:t>
      </w:r>
      <w:bookmarkStart w:id="8" w:name="4-u1.0-B0-7216-0092-1..50024-7--para43"/>
      <w:bookmarkEnd w:id="8"/>
    </w:p>
    <w:p w:rsidR="00D130F3" w:rsidRDefault="00D130F3" w:rsidP="000E54C1">
      <w:pPr>
        <w:bidi w:val="0"/>
        <w:jc w:val="both"/>
        <w:rPr>
          <w:rFonts w:asciiTheme="minorHAnsi" w:hAnsiTheme="minorHAnsi"/>
          <w:i/>
          <w:iCs/>
        </w:rPr>
      </w:pPr>
      <w:r w:rsidRPr="00C54013">
        <w:rPr>
          <w:rFonts w:asciiTheme="minorHAnsi" w:hAnsiTheme="minorHAnsi"/>
          <w:i/>
          <w:iCs/>
        </w:rPr>
        <w:t xml:space="preserve">Carcinoid tumors may cause </w:t>
      </w:r>
      <w:r w:rsidRPr="006D254D">
        <w:rPr>
          <w:rFonts w:asciiTheme="minorHAnsi" w:hAnsiTheme="minorHAnsi"/>
          <w:b/>
          <w:bCs/>
          <w:i/>
          <w:iCs/>
          <w:color w:val="003300"/>
        </w:rPr>
        <w:t>Cushing’s syndrome</w:t>
      </w:r>
      <w:r w:rsidRPr="00C54013">
        <w:rPr>
          <w:rFonts w:asciiTheme="minorHAnsi" w:hAnsiTheme="minorHAnsi"/>
          <w:i/>
          <w:iCs/>
        </w:rPr>
        <w:t xml:space="preserve"> (increased adrenal cortical tropic hormone [ACTH] production), </w:t>
      </w:r>
      <w:r w:rsidRPr="006D254D">
        <w:rPr>
          <w:rFonts w:asciiTheme="minorHAnsi" w:hAnsiTheme="minorHAnsi"/>
          <w:b/>
          <w:bCs/>
          <w:i/>
          <w:iCs/>
          <w:color w:val="003300"/>
        </w:rPr>
        <w:t>excessive pigmentation</w:t>
      </w:r>
      <w:r w:rsidRPr="00C54013">
        <w:rPr>
          <w:rFonts w:asciiTheme="minorHAnsi" w:hAnsiTheme="minorHAnsi"/>
          <w:i/>
          <w:iCs/>
        </w:rPr>
        <w:t xml:space="preserve"> (melanocyte-stimulating hormone), </w:t>
      </w:r>
      <w:r w:rsidRPr="006D254D">
        <w:rPr>
          <w:rFonts w:asciiTheme="minorHAnsi" w:hAnsiTheme="minorHAnsi"/>
          <w:b/>
          <w:bCs/>
          <w:i/>
          <w:iCs/>
          <w:color w:val="003300"/>
        </w:rPr>
        <w:t>hypoglycemia</w:t>
      </w:r>
      <w:r w:rsidRPr="00C54013">
        <w:rPr>
          <w:rFonts w:asciiTheme="minorHAnsi" w:hAnsiTheme="minorHAnsi"/>
          <w:i/>
          <w:iCs/>
        </w:rPr>
        <w:t xml:space="preserve"> (insulin production), </w:t>
      </w:r>
      <w:r w:rsidRPr="006D254D">
        <w:rPr>
          <w:rFonts w:asciiTheme="minorHAnsi" w:hAnsiTheme="minorHAnsi"/>
          <w:b/>
          <w:bCs/>
          <w:i/>
          <w:iCs/>
          <w:color w:val="003300"/>
        </w:rPr>
        <w:t>polyuria</w:t>
      </w:r>
      <w:r w:rsidRPr="00C54013">
        <w:rPr>
          <w:rFonts w:asciiTheme="minorHAnsi" w:hAnsiTheme="minorHAnsi"/>
          <w:i/>
          <w:iCs/>
        </w:rPr>
        <w:t xml:space="preserve"> (inappropriate antidiuretic syndrome), and </w:t>
      </w:r>
      <w:r w:rsidRPr="006D254D">
        <w:rPr>
          <w:rFonts w:asciiTheme="minorHAnsi" w:hAnsiTheme="minorHAnsi"/>
          <w:b/>
          <w:bCs/>
          <w:i/>
          <w:iCs/>
          <w:color w:val="003300"/>
        </w:rPr>
        <w:t>acromegaly</w:t>
      </w:r>
      <w:r w:rsidRPr="00C54013">
        <w:rPr>
          <w:rFonts w:asciiTheme="minorHAnsi" w:hAnsiTheme="minorHAnsi"/>
          <w:i/>
          <w:iCs/>
        </w:rPr>
        <w:t xml:space="preserve"> (high levels of growth hormone and insulin-like growth factor-1). </w:t>
      </w:r>
    </w:p>
    <w:p w:rsidR="006D254D" w:rsidRPr="006D254D" w:rsidRDefault="006D254D" w:rsidP="006D254D">
      <w:pPr>
        <w:bidi w:val="0"/>
        <w:jc w:val="both"/>
        <w:rPr>
          <w:rFonts w:asciiTheme="minorHAnsi" w:hAnsiTheme="minorHAnsi"/>
          <w:i/>
          <w:iCs/>
          <w:sz w:val="16"/>
          <w:szCs w:val="16"/>
        </w:rPr>
      </w:pPr>
    </w:p>
    <w:p w:rsidR="000D35EE" w:rsidRPr="002442D4" w:rsidRDefault="000D35EE" w:rsidP="000D35EE">
      <w:pPr>
        <w:bidi w:val="0"/>
        <w:contextualSpacing/>
        <w:jc w:val="both"/>
        <w:rPr>
          <w:rFonts w:asciiTheme="minorHAnsi" w:hAnsiTheme="minorHAnsi"/>
          <w:b/>
          <w:bCs/>
          <w:i/>
          <w:iCs/>
          <w:sz w:val="36"/>
          <w:szCs w:val="36"/>
        </w:rPr>
      </w:pPr>
    </w:p>
    <w:p w:rsidR="006A2A87" w:rsidRPr="000D35EE" w:rsidRDefault="006A2A87" w:rsidP="000D35EE">
      <w:pPr>
        <w:bidi w:val="0"/>
        <w:contextualSpacing/>
        <w:jc w:val="both"/>
        <w:rPr>
          <w:rFonts w:asciiTheme="minorHAnsi" w:hAnsiTheme="minorHAnsi"/>
          <w:b/>
          <w:bCs/>
          <w:i/>
          <w:iCs/>
          <w:color w:val="C00000"/>
          <w:sz w:val="28"/>
          <w:szCs w:val="28"/>
        </w:rPr>
      </w:pPr>
      <w:r w:rsidRPr="000D35EE">
        <w:rPr>
          <w:rFonts w:asciiTheme="minorHAnsi" w:hAnsiTheme="minorHAnsi"/>
          <w:b/>
          <w:bCs/>
          <w:i/>
          <w:iCs/>
          <w:color w:val="C00000"/>
          <w:sz w:val="28"/>
          <w:szCs w:val="28"/>
        </w:rPr>
        <w:t>Diagnosis</w:t>
      </w:r>
    </w:p>
    <w:p w:rsidR="006A2A87" w:rsidRPr="000D35EE" w:rsidRDefault="006A2A87" w:rsidP="00C721FB">
      <w:pPr>
        <w:pStyle w:val="ListParagraph"/>
        <w:numPr>
          <w:ilvl w:val="0"/>
          <w:numId w:val="1"/>
        </w:numPr>
        <w:bidi w:val="0"/>
        <w:jc w:val="both"/>
        <w:rPr>
          <w:rFonts w:asciiTheme="minorHAnsi" w:hAnsiTheme="minorHAnsi"/>
          <w:b/>
          <w:bCs/>
          <w:i/>
          <w:iCs/>
          <w:color w:val="003300"/>
        </w:rPr>
      </w:pPr>
      <w:r w:rsidRPr="000D35EE">
        <w:rPr>
          <w:rFonts w:asciiTheme="minorHAnsi" w:hAnsiTheme="minorHAnsi"/>
          <w:b/>
          <w:bCs/>
          <w:i/>
          <w:iCs/>
          <w:color w:val="003300"/>
        </w:rPr>
        <w:t xml:space="preserve"> Chest radiograph</w:t>
      </w:r>
    </w:p>
    <w:p w:rsidR="006A2A87" w:rsidRPr="00C54013" w:rsidRDefault="006A2A87" w:rsidP="00C721FB">
      <w:pPr>
        <w:pStyle w:val="ListParagraph"/>
        <w:bidi w:val="0"/>
        <w:ind w:left="0"/>
        <w:jc w:val="both"/>
        <w:rPr>
          <w:rFonts w:asciiTheme="minorHAnsi" w:hAnsiTheme="minorHAnsi"/>
          <w:i/>
          <w:iCs/>
        </w:rPr>
      </w:pPr>
      <w:r w:rsidRPr="00C54013">
        <w:rPr>
          <w:rFonts w:asciiTheme="minorHAnsi" w:hAnsiTheme="minorHAnsi"/>
          <w:i/>
          <w:iCs/>
        </w:rPr>
        <w:t xml:space="preserve">Is often abnormal (&gt;90%), demonstrating a mass with or without distant </w:t>
      </w:r>
      <w:proofErr w:type="spellStart"/>
      <w:r w:rsidRPr="00C54013">
        <w:rPr>
          <w:rFonts w:asciiTheme="minorHAnsi" w:hAnsiTheme="minorHAnsi"/>
          <w:i/>
          <w:iCs/>
        </w:rPr>
        <w:t>atelectasis</w:t>
      </w:r>
      <w:proofErr w:type="spellEnd"/>
      <w:r w:rsidRPr="00C54013">
        <w:rPr>
          <w:rFonts w:asciiTheme="minorHAnsi" w:hAnsiTheme="minorHAnsi"/>
          <w:i/>
          <w:iCs/>
        </w:rPr>
        <w:t xml:space="preserve"> and a </w:t>
      </w:r>
      <w:proofErr w:type="spellStart"/>
      <w:r w:rsidRPr="00C54013">
        <w:rPr>
          <w:rFonts w:asciiTheme="minorHAnsi" w:hAnsiTheme="minorHAnsi"/>
          <w:i/>
          <w:iCs/>
        </w:rPr>
        <w:t>postobstructive</w:t>
      </w:r>
      <w:proofErr w:type="spellEnd"/>
      <w:r w:rsidRPr="00C54013">
        <w:rPr>
          <w:rFonts w:asciiTheme="minorHAnsi" w:hAnsiTheme="minorHAnsi"/>
          <w:i/>
          <w:iCs/>
        </w:rPr>
        <w:t xml:space="preserve"> pneumonia if the lesion is centrally located.</w:t>
      </w:r>
    </w:p>
    <w:p w:rsidR="006A2A87" w:rsidRPr="000D35EE" w:rsidRDefault="006A2A87" w:rsidP="00C721FB">
      <w:pPr>
        <w:pStyle w:val="ListParagraph"/>
        <w:numPr>
          <w:ilvl w:val="0"/>
          <w:numId w:val="1"/>
        </w:numPr>
        <w:bidi w:val="0"/>
        <w:jc w:val="both"/>
        <w:rPr>
          <w:rFonts w:asciiTheme="minorHAnsi" w:hAnsiTheme="minorHAnsi"/>
          <w:b/>
          <w:bCs/>
          <w:i/>
          <w:iCs/>
          <w:color w:val="003300"/>
        </w:rPr>
      </w:pPr>
      <w:r w:rsidRPr="000D35EE">
        <w:rPr>
          <w:rFonts w:asciiTheme="minorHAnsi" w:hAnsiTheme="minorHAnsi"/>
          <w:b/>
          <w:bCs/>
          <w:i/>
          <w:iCs/>
          <w:color w:val="003300"/>
        </w:rPr>
        <w:t>Computed tomography</w:t>
      </w:r>
    </w:p>
    <w:p w:rsidR="006A2A87" w:rsidRPr="00C54013" w:rsidRDefault="000D35EE" w:rsidP="00C721FB">
      <w:pPr>
        <w:pStyle w:val="ListParagraph"/>
        <w:bidi w:val="0"/>
        <w:ind w:left="0"/>
        <w:jc w:val="both"/>
        <w:rPr>
          <w:rFonts w:asciiTheme="minorHAnsi" w:hAnsiTheme="minorHAnsi"/>
          <w:i/>
          <w:iCs/>
        </w:rPr>
      </w:pPr>
      <w:proofErr w:type="gramStart"/>
      <w:r>
        <w:rPr>
          <w:rFonts w:asciiTheme="minorHAnsi" w:hAnsiTheme="minorHAnsi"/>
          <w:i/>
          <w:iCs/>
        </w:rPr>
        <w:t>To</w:t>
      </w:r>
      <w:r w:rsidR="006A2A87" w:rsidRPr="00C54013">
        <w:rPr>
          <w:rFonts w:asciiTheme="minorHAnsi" w:hAnsiTheme="minorHAnsi"/>
          <w:i/>
          <w:iCs/>
        </w:rPr>
        <w:t xml:space="preserve"> evaluat</w:t>
      </w:r>
      <w:r>
        <w:rPr>
          <w:rFonts w:asciiTheme="minorHAnsi" w:hAnsiTheme="minorHAnsi"/>
          <w:i/>
          <w:iCs/>
        </w:rPr>
        <w:t>e</w:t>
      </w:r>
      <w:r w:rsidR="006A2A87" w:rsidRPr="00C54013">
        <w:rPr>
          <w:rFonts w:asciiTheme="minorHAnsi" w:hAnsiTheme="minorHAnsi"/>
          <w:i/>
          <w:iCs/>
        </w:rPr>
        <w:t xml:space="preserve"> the extent of the mass and possible </w:t>
      </w:r>
      <w:proofErr w:type="spellStart"/>
      <w:r w:rsidR="006A2A87" w:rsidRPr="00C54013">
        <w:rPr>
          <w:rFonts w:asciiTheme="minorHAnsi" w:hAnsiTheme="minorHAnsi"/>
          <w:i/>
          <w:iCs/>
        </w:rPr>
        <w:t>extrapulmonary</w:t>
      </w:r>
      <w:proofErr w:type="spellEnd"/>
      <w:r w:rsidR="006A2A87" w:rsidRPr="00C54013">
        <w:rPr>
          <w:rFonts w:asciiTheme="minorHAnsi" w:hAnsiTheme="minorHAnsi"/>
          <w:i/>
          <w:iCs/>
        </w:rPr>
        <w:t xml:space="preserve"> spread.</w:t>
      </w:r>
      <w:proofErr w:type="gramEnd"/>
    </w:p>
    <w:p w:rsidR="006A2A87" w:rsidRPr="000D35EE" w:rsidRDefault="006A2A87" w:rsidP="00C721FB">
      <w:pPr>
        <w:pStyle w:val="ListParagraph"/>
        <w:numPr>
          <w:ilvl w:val="0"/>
          <w:numId w:val="1"/>
        </w:numPr>
        <w:bidi w:val="0"/>
        <w:jc w:val="both"/>
        <w:rPr>
          <w:rFonts w:asciiTheme="minorHAnsi" w:hAnsiTheme="minorHAnsi"/>
          <w:b/>
          <w:bCs/>
          <w:i/>
          <w:iCs/>
          <w:color w:val="003300"/>
        </w:rPr>
      </w:pPr>
      <w:r w:rsidRPr="000D35EE">
        <w:rPr>
          <w:rFonts w:asciiTheme="minorHAnsi" w:hAnsiTheme="minorHAnsi"/>
          <w:b/>
          <w:bCs/>
          <w:i/>
          <w:iCs/>
          <w:color w:val="003300"/>
        </w:rPr>
        <w:t>Bronchoscopy</w:t>
      </w:r>
    </w:p>
    <w:p w:rsidR="006A2A87" w:rsidRPr="00C54013" w:rsidRDefault="006A2A87" w:rsidP="003E4BFB">
      <w:pPr>
        <w:pStyle w:val="ListParagraph"/>
        <w:bidi w:val="0"/>
        <w:ind w:left="0"/>
        <w:jc w:val="both"/>
        <w:rPr>
          <w:rFonts w:asciiTheme="minorHAnsi" w:hAnsiTheme="minorHAnsi"/>
          <w:i/>
          <w:iCs/>
        </w:rPr>
      </w:pPr>
      <w:r w:rsidRPr="00C54013">
        <w:rPr>
          <w:rFonts w:asciiTheme="minorHAnsi" w:hAnsiTheme="minorHAnsi"/>
          <w:i/>
          <w:iCs/>
        </w:rPr>
        <w:t xml:space="preserve">The carcinoid of the major airways has </w:t>
      </w:r>
      <w:r w:rsidRPr="000E54C1">
        <w:rPr>
          <w:rFonts w:asciiTheme="minorHAnsi" w:hAnsiTheme="minorHAnsi"/>
          <w:b/>
          <w:bCs/>
          <w:i/>
          <w:iCs/>
          <w:color w:val="C00000"/>
        </w:rPr>
        <w:t>mulberry-like appearance</w:t>
      </w:r>
      <w:r w:rsidRPr="000D35EE">
        <w:rPr>
          <w:rFonts w:asciiTheme="minorHAnsi" w:hAnsiTheme="minorHAnsi"/>
          <w:b/>
          <w:bCs/>
          <w:i/>
          <w:iCs/>
        </w:rPr>
        <w:t>.</w:t>
      </w:r>
      <w:r w:rsidRPr="00C54013">
        <w:rPr>
          <w:rFonts w:asciiTheme="minorHAnsi" w:hAnsiTheme="minorHAnsi" w:cs="Arial"/>
          <w:i/>
          <w:iCs/>
        </w:rPr>
        <w:t xml:space="preserve"> The vascularity gives the tumor a deep pink or </w:t>
      </w:r>
      <w:r w:rsidRPr="000D35EE">
        <w:rPr>
          <w:rFonts w:asciiTheme="minorHAnsi" w:hAnsiTheme="minorHAnsi" w:cs="Arial"/>
          <w:i/>
          <w:iCs/>
          <w:color w:val="C00000"/>
        </w:rPr>
        <w:t>“</w:t>
      </w:r>
      <w:r w:rsidRPr="000D35EE">
        <w:rPr>
          <w:rFonts w:asciiTheme="minorHAnsi" w:hAnsiTheme="minorHAnsi" w:cs="Arial"/>
          <w:b/>
          <w:bCs/>
          <w:i/>
          <w:iCs/>
          <w:color w:val="C00000"/>
        </w:rPr>
        <w:t>cherry</w:t>
      </w:r>
      <w:r w:rsidRPr="000D35EE">
        <w:rPr>
          <w:rFonts w:asciiTheme="minorHAnsi" w:hAnsiTheme="minorHAnsi" w:cs="Arial"/>
          <w:i/>
          <w:iCs/>
          <w:color w:val="C00000"/>
        </w:rPr>
        <w:t>”</w:t>
      </w:r>
      <w:r w:rsidRPr="00C54013">
        <w:rPr>
          <w:rFonts w:asciiTheme="minorHAnsi" w:hAnsiTheme="minorHAnsi" w:cs="Arial"/>
          <w:i/>
          <w:iCs/>
        </w:rPr>
        <w:t xml:space="preserve"> red color when visualized through a bronchoscope</w:t>
      </w:r>
      <w:r w:rsidRPr="00C54013">
        <w:rPr>
          <w:rFonts w:asciiTheme="minorHAnsi" w:hAnsiTheme="minorHAnsi" w:cs="Arial"/>
          <w:i/>
          <w:iCs/>
          <w:rtl/>
        </w:rPr>
        <w:t>.</w:t>
      </w:r>
      <w:r w:rsidRPr="00C54013">
        <w:rPr>
          <w:rFonts w:asciiTheme="minorHAnsi" w:hAnsiTheme="minorHAnsi" w:cs="Arial"/>
          <w:i/>
          <w:iCs/>
        </w:rPr>
        <w:t xml:space="preserve"> </w:t>
      </w:r>
      <w:r w:rsidRPr="00C54013">
        <w:rPr>
          <w:rFonts w:asciiTheme="minorHAnsi" w:hAnsiTheme="minorHAnsi"/>
          <w:i/>
          <w:iCs/>
        </w:rPr>
        <w:t xml:space="preserve">These lesions can sometimes bleed profusely. Therefore, it is reasonable to biopsy </w:t>
      </w:r>
      <w:proofErr w:type="gramStart"/>
      <w:r w:rsidRPr="00C54013">
        <w:rPr>
          <w:rFonts w:asciiTheme="minorHAnsi" w:hAnsiTheme="minorHAnsi"/>
          <w:i/>
          <w:iCs/>
        </w:rPr>
        <w:t>these lesions</w:t>
      </w:r>
      <w:proofErr w:type="gramEnd"/>
      <w:r w:rsidRPr="00C54013">
        <w:rPr>
          <w:rFonts w:asciiTheme="minorHAnsi" w:hAnsiTheme="minorHAnsi"/>
          <w:i/>
          <w:iCs/>
        </w:rPr>
        <w:t xml:space="preserve"> in the operating room, where rigid bronchoscopy is available if bleeding ensues.</w:t>
      </w:r>
      <w:r w:rsidR="00C22F26" w:rsidRPr="00C54013">
        <w:rPr>
          <w:rFonts w:asciiTheme="minorHAnsi" w:hAnsiTheme="minorHAnsi"/>
          <w:i/>
          <w:iCs/>
        </w:rPr>
        <w:t xml:space="preserve"> </w:t>
      </w:r>
    </w:p>
    <w:p w:rsidR="00D75048" w:rsidRPr="00DC73B6" w:rsidRDefault="00D75048" w:rsidP="00DC73B6">
      <w:pPr>
        <w:bidi w:val="0"/>
        <w:jc w:val="both"/>
        <w:rPr>
          <w:rFonts w:asciiTheme="minorHAnsi" w:hAnsiTheme="minorHAnsi"/>
          <w:b/>
          <w:bCs/>
          <w:i/>
          <w:iCs/>
          <w:color w:val="003300"/>
        </w:rPr>
      </w:pPr>
    </w:p>
    <w:tbl>
      <w:tblPr>
        <w:tblpPr w:leftFromText="45" w:rightFromText="45" w:vertAnchor="text" w:tblpXSpec="right" w:tblpYSpec="center"/>
        <w:tblW w:w="0" w:type="auto"/>
        <w:tblCellSpacing w:w="0" w:type="dxa"/>
        <w:tblCellMar>
          <w:left w:w="0" w:type="dxa"/>
          <w:right w:w="0" w:type="dxa"/>
        </w:tblCellMar>
        <w:tblLook w:val="04A0"/>
      </w:tblPr>
      <w:tblGrid>
        <w:gridCol w:w="18"/>
      </w:tblGrid>
      <w:tr w:rsidR="00D75048" w:rsidRPr="00C54013" w:rsidTr="00D75048">
        <w:trPr>
          <w:tblCellSpacing w:w="0" w:type="dxa"/>
        </w:trPr>
        <w:tc>
          <w:tcPr>
            <w:tcW w:w="0" w:type="auto"/>
            <w:hideMark/>
          </w:tcPr>
          <w:tbl>
            <w:tblPr>
              <w:tblW w:w="0" w:type="auto"/>
              <w:jc w:val="right"/>
              <w:tblCellSpacing w:w="0" w:type="dxa"/>
              <w:tblCellMar>
                <w:left w:w="0" w:type="dxa"/>
                <w:right w:w="0" w:type="dxa"/>
              </w:tblCellMar>
              <w:tblLook w:val="04A0"/>
            </w:tblPr>
            <w:tblGrid>
              <w:gridCol w:w="18"/>
            </w:tblGrid>
            <w:tr w:rsidR="00D75048" w:rsidRPr="00C54013">
              <w:trPr>
                <w:tblCellSpacing w:w="0" w:type="dxa"/>
                <w:jc w:val="right"/>
              </w:trPr>
              <w:tc>
                <w:tcPr>
                  <w:tcW w:w="0" w:type="auto"/>
                  <w:vAlign w:val="bottom"/>
                  <w:hideMark/>
                </w:tcPr>
                <w:tbl>
                  <w:tblPr>
                    <w:tblW w:w="0" w:type="auto"/>
                    <w:tblCellSpacing w:w="0" w:type="dxa"/>
                    <w:tblCellMar>
                      <w:left w:w="0" w:type="dxa"/>
                      <w:right w:w="0" w:type="dxa"/>
                    </w:tblCellMar>
                    <w:tblLook w:val="04A0"/>
                  </w:tblPr>
                  <w:tblGrid>
                    <w:gridCol w:w="6"/>
                    <w:gridCol w:w="6"/>
                    <w:gridCol w:w="6"/>
                  </w:tblGrid>
                  <w:tr w:rsidR="00D75048" w:rsidRPr="00C54013">
                    <w:trPr>
                      <w:tblCellSpacing w:w="0" w:type="dxa"/>
                    </w:trPr>
                    <w:tc>
                      <w:tcPr>
                        <w:tcW w:w="0" w:type="auto"/>
                        <w:hideMark/>
                      </w:tcPr>
                      <w:p w:rsidR="00D75048" w:rsidRPr="00C54013" w:rsidRDefault="000D35EE" w:rsidP="00D75048">
                        <w:pPr>
                          <w:framePr w:hSpace="45" w:wrap="around" w:vAnchor="text" w:hAnchor="text" w:xAlign="right" w:yAlign="center"/>
                          <w:bidi w:val="0"/>
                          <w:jc w:val="right"/>
                          <w:rPr>
                            <w:rFonts w:asciiTheme="minorHAnsi" w:eastAsia="Times New Roman" w:hAnsiTheme="minorHAnsi" w:cs="Arial"/>
                            <w:i/>
                            <w:iCs/>
                            <w:sz w:val="22"/>
                            <w:szCs w:val="22"/>
                            <w:lang w:eastAsia="en-US" w:bidi="ar-SA"/>
                          </w:rPr>
                        </w:pPr>
                        <w:r>
                          <w:rPr>
                            <w:rFonts w:asciiTheme="minorHAnsi" w:hAnsiTheme="minorHAnsi"/>
                            <w:i/>
                            <w:iCs/>
                          </w:rPr>
                          <w:t xml:space="preserve">  </w:t>
                        </w:r>
                      </w:p>
                    </w:tc>
                    <w:tc>
                      <w:tcPr>
                        <w:tcW w:w="0" w:type="auto"/>
                        <w:vAlign w:val="center"/>
                        <w:hideMark/>
                      </w:tcPr>
                      <w:p w:rsidR="00D75048" w:rsidRPr="00C54013" w:rsidRDefault="00D75048" w:rsidP="00D75048">
                        <w:pPr>
                          <w:framePr w:hSpace="45" w:wrap="around" w:vAnchor="text" w:hAnchor="text" w:xAlign="right" w:yAlign="center"/>
                          <w:bidi w:val="0"/>
                          <w:rPr>
                            <w:rFonts w:asciiTheme="minorHAnsi" w:eastAsia="Times New Roman" w:hAnsiTheme="minorHAnsi" w:cs="Arial"/>
                            <w:i/>
                            <w:iCs/>
                            <w:sz w:val="22"/>
                            <w:szCs w:val="22"/>
                            <w:lang w:eastAsia="en-US" w:bidi="ar-SA"/>
                          </w:rPr>
                        </w:pPr>
                      </w:p>
                    </w:tc>
                    <w:tc>
                      <w:tcPr>
                        <w:tcW w:w="0" w:type="auto"/>
                        <w:hideMark/>
                      </w:tcPr>
                      <w:p w:rsidR="00D75048" w:rsidRPr="00C54013" w:rsidRDefault="00D75048" w:rsidP="006534BD">
                        <w:pPr>
                          <w:framePr w:hSpace="45" w:wrap="around" w:vAnchor="text" w:hAnchor="text" w:xAlign="right" w:yAlign="center"/>
                          <w:bidi w:val="0"/>
                          <w:jc w:val="right"/>
                          <w:rPr>
                            <w:rFonts w:asciiTheme="minorHAnsi" w:eastAsia="Times New Roman" w:hAnsiTheme="minorHAnsi" w:cs="Arial"/>
                            <w:i/>
                            <w:iCs/>
                            <w:sz w:val="22"/>
                            <w:szCs w:val="22"/>
                            <w:lang w:eastAsia="en-US" w:bidi="ar-SA"/>
                          </w:rPr>
                        </w:pPr>
                      </w:p>
                    </w:tc>
                  </w:tr>
                </w:tbl>
                <w:p w:rsidR="00D75048" w:rsidRPr="00C54013" w:rsidRDefault="00D75048" w:rsidP="00D75048">
                  <w:pPr>
                    <w:framePr w:hSpace="45" w:wrap="around" w:vAnchor="text" w:hAnchor="text" w:xAlign="right" w:yAlign="center"/>
                    <w:bidi w:val="0"/>
                    <w:rPr>
                      <w:rFonts w:asciiTheme="minorHAnsi" w:eastAsia="Times New Roman" w:hAnsiTheme="minorHAnsi" w:cs="Arial"/>
                      <w:i/>
                      <w:iCs/>
                      <w:sz w:val="22"/>
                      <w:szCs w:val="22"/>
                      <w:lang w:eastAsia="en-US" w:bidi="ar-SA"/>
                    </w:rPr>
                  </w:pPr>
                </w:p>
              </w:tc>
            </w:tr>
          </w:tbl>
          <w:p w:rsidR="00D75048" w:rsidRPr="00C54013" w:rsidRDefault="00D75048" w:rsidP="00D75048">
            <w:pPr>
              <w:bidi w:val="0"/>
              <w:jc w:val="right"/>
              <w:rPr>
                <w:rFonts w:asciiTheme="minorHAnsi" w:eastAsia="Times New Roman" w:hAnsiTheme="minorHAnsi" w:cs="Arial"/>
                <w:i/>
                <w:iCs/>
                <w:sz w:val="22"/>
                <w:szCs w:val="22"/>
                <w:lang w:eastAsia="en-US" w:bidi="ar-SA"/>
              </w:rPr>
            </w:pPr>
          </w:p>
        </w:tc>
      </w:tr>
    </w:tbl>
    <w:p w:rsidR="00D75048" w:rsidRPr="002442D4" w:rsidRDefault="00D75048" w:rsidP="00CF4E07">
      <w:pPr>
        <w:bidi w:val="0"/>
        <w:rPr>
          <w:rFonts w:asciiTheme="minorHAnsi" w:eastAsia="Times New Roman" w:hAnsiTheme="minorHAnsi" w:cs="Arial"/>
          <w:i/>
          <w:iCs/>
          <w:sz w:val="32"/>
          <w:szCs w:val="32"/>
          <w:lang w:eastAsia="en-US" w:bidi="ar-SA"/>
        </w:rPr>
      </w:pPr>
    </w:p>
    <w:p w:rsidR="00D75048" w:rsidRPr="00C54013" w:rsidRDefault="00D75048" w:rsidP="00D75048">
      <w:pPr>
        <w:pStyle w:val="ListParagraph"/>
        <w:numPr>
          <w:ilvl w:val="0"/>
          <w:numId w:val="1"/>
        </w:numPr>
        <w:bidi w:val="0"/>
        <w:rPr>
          <w:rFonts w:asciiTheme="minorHAnsi" w:eastAsia="Times New Roman" w:hAnsiTheme="minorHAnsi" w:cs="Arial"/>
          <w:i/>
          <w:iCs/>
          <w:vanish/>
          <w:sz w:val="22"/>
          <w:szCs w:val="22"/>
          <w:lang w:eastAsia="en-US" w:bidi="ar-SA"/>
        </w:rPr>
      </w:pPr>
    </w:p>
    <w:p w:rsidR="00D75048" w:rsidRPr="009B7326" w:rsidRDefault="00D75048" w:rsidP="009B7326">
      <w:pPr>
        <w:bidi w:val="0"/>
        <w:spacing w:before="100" w:beforeAutospacing="1" w:after="100" w:afterAutospacing="1"/>
        <w:jc w:val="both"/>
        <w:rPr>
          <w:rFonts w:asciiTheme="minorHAnsi" w:eastAsia="Times New Roman" w:hAnsiTheme="minorHAnsi" w:cs="Arial"/>
          <w:i/>
          <w:iCs/>
          <w:color w:val="C00000"/>
          <w:sz w:val="28"/>
          <w:szCs w:val="28"/>
          <w:lang w:eastAsia="en-US" w:bidi="ar-SA"/>
        </w:rPr>
      </w:pPr>
      <w:bookmarkStart w:id="9" w:name="4-u1.0-B0-7216-0092-1..50024-7--cesec17_"/>
      <w:bookmarkStart w:id="10" w:name="4-u1.0-B0-7216-0092-1..50024-7--cesec17"/>
      <w:bookmarkEnd w:id="9"/>
      <w:bookmarkEnd w:id="10"/>
      <w:r w:rsidRPr="009B7326">
        <w:rPr>
          <w:rFonts w:asciiTheme="minorHAnsi" w:eastAsia="Times New Roman" w:hAnsiTheme="minorHAnsi" w:cs="Arial"/>
          <w:b/>
          <w:bCs/>
          <w:i/>
          <w:iCs/>
          <w:color w:val="C00000"/>
          <w:sz w:val="28"/>
          <w:szCs w:val="28"/>
          <w:lang w:eastAsia="en-US" w:bidi="ar-SA"/>
        </w:rPr>
        <w:t>MANAGEMENT AND TREATMENT</w:t>
      </w:r>
      <w:r w:rsidRPr="009B7326">
        <w:rPr>
          <w:rFonts w:asciiTheme="minorHAnsi" w:eastAsia="Times New Roman" w:hAnsiTheme="minorHAnsi" w:cs="Arial"/>
          <w:i/>
          <w:iCs/>
          <w:color w:val="C00000"/>
          <w:sz w:val="28"/>
          <w:szCs w:val="28"/>
          <w:lang w:eastAsia="en-US" w:bidi="ar-SA"/>
        </w:rPr>
        <w:t xml:space="preserve"> </w:t>
      </w:r>
    </w:p>
    <w:p w:rsidR="00DC68F4" w:rsidRDefault="00DC68F4" w:rsidP="00C721FB">
      <w:pPr>
        <w:pStyle w:val="ListParagraph"/>
        <w:bidi w:val="0"/>
        <w:ind w:left="360"/>
        <w:jc w:val="both"/>
        <w:rPr>
          <w:rFonts w:asciiTheme="minorHAnsi" w:eastAsia="Times New Roman" w:hAnsiTheme="minorHAnsi" w:cs="Arial"/>
          <w:i/>
          <w:iCs/>
          <w:lang w:eastAsia="en-US" w:bidi="ar-SA"/>
        </w:rPr>
      </w:pPr>
      <w:bookmarkStart w:id="11" w:name="4-u1.0-B0-7216-0092-1..50024-7--para61"/>
      <w:bookmarkEnd w:id="11"/>
    </w:p>
    <w:p w:rsidR="00DC68F4" w:rsidRPr="00DC68F4" w:rsidRDefault="00D75048" w:rsidP="00C721FB">
      <w:pPr>
        <w:pStyle w:val="ListParagraph"/>
        <w:numPr>
          <w:ilvl w:val="0"/>
          <w:numId w:val="1"/>
        </w:numPr>
        <w:bidi w:val="0"/>
        <w:ind w:left="0"/>
        <w:jc w:val="both"/>
        <w:rPr>
          <w:rFonts w:asciiTheme="minorHAnsi" w:eastAsia="Times New Roman" w:hAnsiTheme="minorHAnsi" w:cs="Arial"/>
          <w:i/>
          <w:iCs/>
          <w:color w:val="003300"/>
          <w:lang w:eastAsia="en-US" w:bidi="ar-SA"/>
        </w:rPr>
      </w:pPr>
      <w:bookmarkStart w:id="12" w:name="4-u1.0-B0-7216-0092-1..50024-7--cesec19_"/>
      <w:bookmarkStart w:id="13" w:name="4-u1.0-B0-7216-0092-1..50024-7--cesec19"/>
      <w:bookmarkEnd w:id="12"/>
      <w:bookmarkEnd w:id="13"/>
      <w:r w:rsidRPr="00DC68F4">
        <w:rPr>
          <w:rFonts w:asciiTheme="minorHAnsi" w:eastAsia="Times New Roman" w:hAnsiTheme="minorHAnsi" w:cs="Arial"/>
          <w:b/>
          <w:bCs/>
          <w:i/>
          <w:iCs/>
          <w:color w:val="003300"/>
          <w:lang w:eastAsia="en-US" w:bidi="ar-SA"/>
        </w:rPr>
        <w:t>Resection</w:t>
      </w:r>
      <w:r w:rsidRPr="00DC68F4">
        <w:rPr>
          <w:rFonts w:asciiTheme="minorHAnsi" w:eastAsia="Times New Roman" w:hAnsiTheme="minorHAnsi" w:cs="Arial"/>
          <w:i/>
          <w:iCs/>
          <w:color w:val="003300"/>
          <w:lang w:eastAsia="en-US" w:bidi="ar-SA"/>
        </w:rPr>
        <w:t xml:space="preserve"> </w:t>
      </w:r>
    </w:p>
    <w:p w:rsidR="00D75048" w:rsidRPr="002442D4" w:rsidRDefault="00D75048" w:rsidP="00517833">
      <w:pPr>
        <w:pStyle w:val="ListParagraph"/>
        <w:tabs>
          <w:tab w:val="left" w:pos="7648"/>
          <w:tab w:val="left" w:pos="7677"/>
        </w:tabs>
        <w:bidi w:val="0"/>
        <w:ind w:left="0"/>
        <w:jc w:val="both"/>
        <w:rPr>
          <w:rFonts w:asciiTheme="minorHAnsi" w:eastAsia="Times New Roman" w:hAnsiTheme="minorHAnsi" w:cs="Arial"/>
          <w:i/>
          <w:iCs/>
          <w:vanish/>
          <w:sz w:val="22"/>
          <w:szCs w:val="22"/>
          <w:lang w:eastAsia="en-US" w:bidi="ar-SA"/>
        </w:rPr>
      </w:pPr>
      <w:bookmarkStart w:id="14" w:name="4-u1.0-B0-7216-0092-1..50024-7--para64"/>
      <w:bookmarkEnd w:id="14"/>
      <w:r w:rsidRPr="002442D4">
        <w:rPr>
          <w:rFonts w:asciiTheme="minorHAnsi" w:hAnsiTheme="minorHAnsi" w:cstheme="minorHAnsi"/>
          <w:i/>
          <w:iCs/>
          <w:lang w:eastAsia="en-US" w:bidi="ar-SA"/>
        </w:rPr>
        <w:t xml:space="preserve">Typical carcinoids, in which nodal metastases are rare, can be resected with less than a </w:t>
      </w:r>
      <w:proofErr w:type="spellStart"/>
      <w:r w:rsidRPr="002442D4">
        <w:rPr>
          <w:rFonts w:asciiTheme="minorHAnsi" w:hAnsiTheme="minorHAnsi" w:cstheme="minorHAnsi"/>
          <w:i/>
          <w:iCs/>
          <w:lang w:eastAsia="en-US" w:bidi="ar-SA"/>
        </w:rPr>
        <w:t>lobectomy</w:t>
      </w:r>
      <w:proofErr w:type="spellEnd"/>
      <w:r w:rsidRPr="002442D4">
        <w:rPr>
          <w:rFonts w:asciiTheme="minorHAnsi" w:hAnsiTheme="minorHAnsi" w:cstheme="minorHAnsi"/>
          <w:i/>
          <w:iCs/>
          <w:lang w:eastAsia="en-US" w:bidi="ar-SA"/>
        </w:rPr>
        <w:t xml:space="preserve"> (</w:t>
      </w:r>
      <w:r w:rsidRPr="002442D4">
        <w:rPr>
          <w:rFonts w:asciiTheme="minorHAnsi" w:hAnsiTheme="minorHAnsi" w:cstheme="minorHAnsi"/>
          <w:b/>
          <w:bCs/>
          <w:i/>
          <w:iCs/>
          <w:lang w:eastAsia="en-US" w:bidi="ar-SA"/>
        </w:rPr>
        <w:t xml:space="preserve">wedge or </w:t>
      </w:r>
      <w:proofErr w:type="spellStart"/>
      <w:r w:rsidRPr="002442D4">
        <w:rPr>
          <w:rFonts w:asciiTheme="minorHAnsi" w:hAnsiTheme="minorHAnsi" w:cstheme="minorHAnsi"/>
          <w:b/>
          <w:bCs/>
          <w:i/>
          <w:iCs/>
          <w:lang w:eastAsia="en-US" w:bidi="ar-SA"/>
        </w:rPr>
        <w:t>segmentectomy</w:t>
      </w:r>
      <w:proofErr w:type="spellEnd"/>
      <w:r w:rsidR="00517833">
        <w:rPr>
          <w:rFonts w:asciiTheme="minorHAnsi" w:hAnsiTheme="minorHAnsi" w:cstheme="minorHAnsi"/>
          <w:i/>
          <w:iCs/>
          <w:lang w:eastAsia="en-US" w:bidi="ar-SA"/>
        </w:rPr>
        <w:t xml:space="preserve">). </w:t>
      </w:r>
      <w:r w:rsidRPr="002442D4">
        <w:rPr>
          <w:rFonts w:asciiTheme="minorHAnsi" w:hAnsiTheme="minorHAnsi" w:cstheme="minorHAnsi"/>
          <w:i/>
          <w:iCs/>
          <w:lang w:eastAsia="en-US" w:bidi="ar-SA"/>
        </w:rPr>
        <w:t>Atypical carcinoids</w:t>
      </w:r>
      <w:r w:rsidR="00517833">
        <w:rPr>
          <w:rFonts w:asciiTheme="minorHAnsi" w:hAnsiTheme="minorHAnsi" w:cstheme="minorHAnsi"/>
          <w:i/>
          <w:iCs/>
          <w:lang w:eastAsia="en-US" w:bidi="ar-SA"/>
        </w:rPr>
        <w:t xml:space="preserve"> are managed by</w:t>
      </w:r>
      <w:r w:rsidRPr="002442D4">
        <w:rPr>
          <w:rFonts w:asciiTheme="minorHAnsi" w:hAnsiTheme="minorHAnsi" w:cstheme="minorHAnsi"/>
          <w:i/>
          <w:iCs/>
          <w:lang w:eastAsia="en-US" w:bidi="ar-SA"/>
        </w:rPr>
        <w:t xml:space="preserve"> </w:t>
      </w:r>
      <w:r w:rsidRPr="002442D4">
        <w:rPr>
          <w:rFonts w:asciiTheme="minorHAnsi" w:hAnsiTheme="minorHAnsi" w:cstheme="minorHAnsi"/>
          <w:b/>
          <w:bCs/>
          <w:i/>
          <w:iCs/>
          <w:lang w:eastAsia="en-US" w:bidi="ar-SA"/>
        </w:rPr>
        <w:t>Lobectomy</w:t>
      </w:r>
      <w:r w:rsidR="00517833">
        <w:rPr>
          <w:rFonts w:asciiTheme="minorHAnsi" w:hAnsiTheme="minorHAnsi" w:cstheme="minorHAnsi"/>
          <w:i/>
          <w:iCs/>
          <w:lang w:eastAsia="en-US" w:bidi="ar-SA"/>
        </w:rPr>
        <w:t xml:space="preserve"> </w:t>
      </w:r>
      <w:bookmarkStart w:id="15" w:name="4-u1.0-B0-7216-0092-1..50024-7--cetable2"/>
      <w:bookmarkEnd w:id="15"/>
      <w:r w:rsidR="0055047A">
        <w:rPr>
          <w:rFonts w:asciiTheme="minorHAnsi" w:hAnsiTheme="minorHAnsi" w:cstheme="minorHAnsi"/>
          <w:i/>
          <w:iCs/>
          <w:lang w:eastAsia="en-US" w:bidi="ar-SA"/>
        </w:rPr>
        <w:t>with or without sleeve resection.</w:t>
      </w:r>
    </w:p>
    <w:p w:rsidR="002442D4" w:rsidRDefault="002442D4" w:rsidP="00C721FB">
      <w:pPr>
        <w:bidi w:val="0"/>
        <w:rPr>
          <w:rFonts w:asciiTheme="minorHAnsi" w:eastAsia="Times New Roman" w:hAnsiTheme="minorHAnsi" w:cs="Arial"/>
          <w:b/>
          <w:bCs/>
          <w:i/>
          <w:iCs/>
          <w:color w:val="003300"/>
          <w:lang w:eastAsia="en-US" w:bidi="ar-SA"/>
        </w:rPr>
      </w:pPr>
    </w:p>
    <w:p w:rsidR="002442D4" w:rsidRDefault="002442D4" w:rsidP="002442D4">
      <w:pPr>
        <w:bidi w:val="0"/>
        <w:rPr>
          <w:rFonts w:asciiTheme="minorHAnsi" w:eastAsia="Times New Roman" w:hAnsiTheme="minorHAnsi" w:cs="Arial"/>
          <w:b/>
          <w:bCs/>
          <w:i/>
          <w:iCs/>
          <w:color w:val="003300"/>
          <w:sz w:val="16"/>
          <w:szCs w:val="16"/>
          <w:lang w:eastAsia="en-US" w:bidi="ar-SA"/>
        </w:rPr>
      </w:pPr>
    </w:p>
    <w:p w:rsidR="00517833" w:rsidRPr="002442D4" w:rsidRDefault="00517833" w:rsidP="00517833">
      <w:pPr>
        <w:bidi w:val="0"/>
        <w:rPr>
          <w:rFonts w:asciiTheme="minorHAnsi" w:eastAsia="Times New Roman" w:hAnsiTheme="minorHAnsi" w:cs="Arial"/>
          <w:b/>
          <w:bCs/>
          <w:i/>
          <w:iCs/>
          <w:color w:val="003300"/>
          <w:sz w:val="16"/>
          <w:szCs w:val="16"/>
          <w:lang w:eastAsia="en-US" w:bidi="ar-SA"/>
        </w:rPr>
      </w:pPr>
    </w:p>
    <w:p w:rsidR="0055047A" w:rsidRPr="0055047A" w:rsidRDefault="0055047A" w:rsidP="0055047A">
      <w:pPr>
        <w:pStyle w:val="ListParagraph"/>
        <w:bidi w:val="0"/>
        <w:ind w:left="0"/>
        <w:jc w:val="both"/>
        <w:rPr>
          <w:rFonts w:asciiTheme="minorHAnsi" w:eastAsia="Times New Roman" w:hAnsiTheme="minorHAnsi" w:cs="Arial"/>
          <w:i/>
          <w:iCs/>
          <w:lang w:eastAsia="en-US" w:bidi="ar-SA"/>
        </w:rPr>
      </w:pPr>
    </w:p>
    <w:p w:rsidR="0055047A" w:rsidRDefault="00D75048" w:rsidP="0055047A">
      <w:pPr>
        <w:pStyle w:val="ListParagraph"/>
        <w:numPr>
          <w:ilvl w:val="0"/>
          <w:numId w:val="1"/>
        </w:numPr>
        <w:bidi w:val="0"/>
        <w:rPr>
          <w:rFonts w:asciiTheme="minorHAnsi" w:eastAsia="Times New Roman" w:hAnsiTheme="minorHAnsi" w:cs="Arial"/>
          <w:i/>
          <w:iCs/>
          <w:color w:val="003300"/>
          <w:lang w:eastAsia="en-US" w:bidi="ar-SA"/>
        </w:rPr>
      </w:pPr>
      <w:bookmarkStart w:id="16" w:name="4-u1.0-B0-7216-0092-1..50024-7--cesec24_"/>
      <w:bookmarkStart w:id="17" w:name="4-u1.0-B0-7216-0092-1..50024-7--cesec24"/>
      <w:bookmarkEnd w:id="16"/>
      <w:bookmarkEnd w:id="17"/>
      <w:r w:rsidRPr="00806695">
        <w:rPr>
          <w:rFonts w:asciiTheme="minorHAnsi" w:eastAsia="Times New Roman" w:hAnsiTheme="minorHAnsi" w:cs="Arial"/>
          <w:b/>
          <w:bCs/>
          <w:i/>
          <w:iCs/>
          <w:color w:val="003300"/>
          <w:lang w:eastAsia="en-US" w:bidi="ar-SA"/>
        </w:rPr>
        <w:t>Radiation</w:t>
      </w:r>
      <w:r w:rsidRPr="00806695">
        <w:rPr>
          <w:rFonts w:asciiTheme="minorHAnsi" w:eastAsia="Times New Roman" w:hAnsiTheme="minorHAnsi" w:cs="Arial"/>
          <w:i/>
          <w:iCs/>
          <w:color w:val="003300"/>
          <w:lang w:eastAsia="en-US" w:bidi="ar-SA"/>
        </w:rPr>
        <w:t xml:space="preserve"> </w:t>
      </w:r>
      <w:bookmarkStart w:id="18" w:name="4-u1.0-B0-7216-0092-1..50024-7--para70"/>
      <w:bookmarkEnd w:id="18"/>
    </w:p>
    <w:p w:rsidR="00D75048" w:rsidRPr="0055047A" w:rsidRDefault="00DC73B6" w:rsidP="00DC73B6">
      <w:pPr>
        <w:bidi w:val="0"/>
        <w:jc w:val="both"/>
        <w:rPr>
          <w:rFonts w:asciiTheme="minorHAnsi" w:eastAsia="Times New Roman" w:hAnsiTheme="minorHAnsi" w:cs="Arial"/>
          <w:i/>
          <w:iCs/>
          <w:color w:val="003300"/>
          <w:lang w:eastAsia="en-US" w:bidi="ar-SA"/>
        </w:rPr>
      </w:pPr>
      <w:r>
        <w:rPr>
          <w:rFonts w:asciiTheme="minorHAnsi" w:eastAsia="Times New Roman" w:hAnsiTheme="minorHAnsi" w:cs="Arial"/>
          <w:i/>
          <w:iCs/>
          <w:lang w:eastAsia="en-US" w:bidi="ar-SA"/>
        </w:rPr>
        <w:t>T</w:t>
      </w:r>
      <w:r w:rsidR="00D75048" w:rsidRPr="0055047A">
        <w:rPr>
          <w:rFonts w:asciiTheme="minorHAnsi" w:eastAsia="Times New Roman" w:hAnsiTheme="minorHAnsi" w:cs="Arial"/>
          <w:i/>
          <w:iCs/>
          <w:lang w:eastAsia="en-US" w:bidi="ar-SA"/>
        </w:rPr>
        <w:t xml:space="preserve">hese tumors are generally resistant to radiotherapy.  </w:t>
      </w:r>
    </w:p>
    <w:p w:rsidR="008977B3" w:rsidRPr="00806695" w:rsidRDefault="008977B3" w:rsidP="00C721FB">
      <w:pPr>
        <w:pStyle w:val="ListParagraph"/>
        <w:bidi w:val="0"/>
        <w:spacing w:before="100" w:beforeAutospacing="1" w:after="100" w:afterAutospacing="1"/>
        <w:ind w:left="0"/>
        <w:jc w:val="both"/>
        <w:rPr>
          <w:rFonts w:asciiTheme="minorHAnsi" w:eastAsia="Times New Roman" w:hAnsiTheme="minorHAnsi" w:cs="Arial"/>
          <w:i/>
          <w:iCs/>
          <w:sz w:val="16"/>
          <w:szCs w:val="16"/>
          <w:lang w:eastAsia="en-US" w:bidi="ar-SA"/>
        </w:rPr>
      </w:pPr>
    </w:p>
    <w:p w:rsidR="00D75048" w:rsidRPr="00806695" w:rsidRDefault="00D75048" w:rsidP="00D75048">
      <w:pPr>
        <w:pStyle w:val="ListParagraph"/>
        <w:numPr>
          <w:ilvl w:val="0"/>
          <w:numId w:val="1"/>
        </w:numPr>
        <w:bidi w:val="0"/>
        <w:rPr>
          <w:rFonts w:asciiTheme="minorHAnsi" w:eastAsia="Times New Roman" w:hAnsiTheme="minorHAnsi" w:cs="Arial"/>
          <w:b/>
          <w:bCs/>
          <w:i/>
          <w:iCs/>
          <w:color w:val="003300"/>
          <w:lang w:eastAsia="en-US" w:bidi="ar-SA"/>
        </w:rPr>
      </w:pPr>
      <w:bookmarkStart w:id="19" w:name="4-u1.0-B0-7216-0092-1..50024-7--para71"/>
      <w:bookmarkStart w:id="20" w:name="4-u1.0-B0-7216-0092-1..50024-7--cesec25_"/>
      <w:bookmarkStart w:id="21" w:name="4-u1.0-B0-7216-0092-1..50024-7--cesec25"/>
      <w:bookmarkEnd w:id="19"/>
      <w:bookmarkEnd w:id="20"/>
      <w:bookmarkEnd w:id="21"/>
      <w:r w:rsidRPr="00806695">
        <w:rPr>
          <w:rFonts w:asciiTheme="minorHAnsi" w:eastAsia="Times New Roman" w:hAnsiTheme="minorHAnsi" w:cs="Arial"/>
          <w:b/>
          <w:bCs/>
          <w:i/>
          <w:iCs/>
          <w:color w:val="003300"/>
          <w:lang w:eastAsia="en-US" w:bidi="ar-SA"/>
        </w:rPr>
        <w:t xml:space="preserve">Chemotherapy </w:t>
      </w:r>
    </w:p>
    <w:p w:rsidR="00631CAD" w:rsidRDefault="00631CAD" w:rsidP="00631CAD">
      <w:pPr>
        <w:pStyle w:val="ListParagraph"/>
        <w:bidi w:val="0"/>
        <w:ind w:left="530"/>
        <w:jc w:val="both"/>
        <w:rPr>
          <w:rFonts w:asciiTheme="minorHAnsi" w:eastAsia="Times New Roman" w:hAnsiTheme="minorHAnsi" w:cs="Arial"/>
          <w:i/>
          <w:iCs/>
          <w:sz w:val="22"/>
          <w:szCs w:val="22"/>
          <w:lang w:eastAsia="en-US" w:bidi="ar-SA"/>
        </w:rPr>
      </w:pPr>
      <w:bookmarkStart w:id="22" w:name="4-u1.0-B0-7216-0092-1..50024-7--para72"/>
      <w:bookmarkEnd w:id="22"/>
    </w:p>
    <w:p w:rsidR="00475FC2" w:rsidRPr="00C54013" w:rsidRDefault="00475FC2" w:rsidP="00475FC2">
      <w:pPr>
        <w:pStyle w:val="ListParagraph"/>
        <w:bidi w:val="0"/>
        <w:ind w:left="530"/>
        <w:jc w:val="both"/>
        <w:rPr>
          <w:rFonts w:asciiTheme="minorHAnsi" w:eastAsia="Times New Roman" w:hAnsiTheme="minorHAnsi" w:cs="Arial"/>
          <w:i/>
          <w:iCs/>
          <w:sz w:val="22"/>
          <w:szCs w:val="22"/>
          <w:lang w:eastAsia="en-US" w:bidi="ar-SA"/>
        </w:rPr>
      </w:pPr>
    </w:p>
    <w:p w:rsidR="00D75048" w:rsidRPr="00C54013" w:rsidRDefault="00D75048" w:rsidP="00D75048">
      <w:pPr>
        <w:pStyle w:val="ListParagraph"/>
        <w:numPr>
          <w:ilvl w:val="0"/>
          <w:numId w:val="1"/>
        </w:numPr>
        <w:bidi w:val="0"/>
        <w:rPr>
          <w:rFonts w:asciiTheme="minorHAnsi" w:eastAsia="Times New Roman" w:hAnsiTheme="minorHAnsi" w:cs="Arial"/>
          <w:i/>
          <w:iCs/>
          <w:vanish/>
          <w:sz w:val="22"/>
          <w:szCs w:val="22"/>
          <w:lang w:eastAsia="en-US" w:bidi="ar-SA"/>
        </w:rPr>
      </w:pPr>
    </w:p>
    <w:p w:rsidR="008853D4" w:rsidRPr="0055047A" w:rsidRDefault="008853D4" w:rsidP="0055047A">
      <w:pPr>
        <w:pStyle w:val="ListParagraph"/>
        <w:bidi w:val="0"/>
        <w:ind w:left="360"/>
        <w:jc w:val="both"/>
        <w:rPr>
          <w:rFonts w:asciiTheme="minorHAnsi" w:hAnsiTheme="minorHAnsi"/>
          <w:i/>
          <w:iCs/>
          <w:sz w:val="18"/>
          <w:szCs w:val="18"/>
          <w:shd w:val="clear" w:color="auto" w:fill="97FF97"/>
        </w:rPr>
      </w:pPr>
      <w:bookmarkStart w:id="23" w:name="_GoBack"/>
      <w:bookmarkEnd w:id="23"/>
    </w:p>
    <w:sectPr w:rsidR="008853D4" w:rsidRPr="0055047A" w:rsidSect="00AD024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92D" w:rsidRDefault="006E692D" w:rsidP="002B6D42">
      <w:r>
        <w:separator/>
      </w:r>
    </w:p>
  </w:endnote>
  <w:endnote w:type="continuationSeparator" w:id="0">
    <w:p w:rsidR="006E692D" w:rsidRDefault="006E692D" w:rsidP="002B6D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1F" w:rsidRDefault="00EA2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FD" w:rsidRPr="00D54886" w:rsidRDefault="000D2FBD" w:rsidP="001449E4">
    <w:pPr>
      <w:pStyle w:val="Footer"/>
      <w:bidi w:val="0"/>
      <w:jc w:val="right"/>
      <w:rPr>
        <w:rFonts w:ascii="Arial" w:hAnsi="Arial" w:cs="Arial"/>
        <w:b/>
        <w:bCs/>
        <w:sz w:val="22"/>
        <w:szCs w:val="22"/>
      </w:rPr>
    </w:pPr>
    <w:r w:rsidRPr="00D54886">
      <w:rPr>
        <w:rStyle w:val="PageNumber"/>
        <w:rFonts w:ascii="Arial" w:hAnsi="Arial" w:cs="Arial"/>
        <w:b/>
        <w:bCs/>
        <w:sz w:val="22"/>
        <w:szCs w:val="22"/>
      </w:rPr>
      <w:fldChar w:fldCharType="begin"/>
    </w:r>
    <w:r w:rsidR="00B44060" w:rsidRPr="00D54886">
      <w:rPr>
        <w:rStyle w:val="PageNumber"/>
        <w:rFonts w:ascii="Arial" w:hAnsi="Arial" w:cs="Arial"/>
        <w:b/>
        <w:bCs/>
        <w:sz w:val="22"/>
        <w:szCs w:val="22"/>
      </w:rPr>
      <w:instrText xml:space="preserve"> PAGE </w:instrText>
    </w:r>
    <w:r w:rsidRPr="00D54886">
      <w:rPr>
        <w:rStyle w:val="PageNumber"/>
        <w:rFonts w:ascii="Arial" w:hAnsi="Arial" w:cs="Arial"/>
        <w:b/>
        <w:bCs/>
        <w:sz w:val="22"/>
        <w:szCs w:val="22"/>
      </w:rPr>
      <w:fldChar w:fldCharType="separate"/>
    </w:r>
    <w:r w:rsidR="009D04E4">
      <w:rPr>
        <w:rStyle w:val="PageNumber"/>
        <w:rFonts w:ascii="Arial" w:hAnsi="Arial" w:cs="Arial"/>
        <w:b/>
        <w:bCs/>
        <w:noProof/>
        <w:sz w:val="22"/>
        <w:szCs w:val="22"/>
      </w:rPr>
      <w:t>1</w:t>
    </w:r>
    <w:r w:rsidRPr="00D54886">
      <w:rPr>
        <w:rStyle w:val="PageNumber"/>
        <w:rFonts w:ascii="Arial" w:hAnsi="Arial" w:cs="Arial"/>
        <w:b/>
        <w:bCs/>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1F" w:rsidRDefault="00EA2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92D" w:rsidRDefault="006E692D" w:rsidP="002B6D42">
      <w:r>
        <w:separator/>
      </w:r>
    </w:p>
  </w:footnote>
  <w:footnote w:type="continuationSeparator" w:id="0">
    <w:p w:rsidR="006E692D" w:rsidRDefault="006E692D" w:rsidP="002B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1F" w:rsidRDefault="00EA2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FD" w:rsidRPr="00EA241F" w:rsidRDefault="00EA241F" w:rsidP="00EA241F">
    <w:pPr>
      <w:pStyle w:val="Header"/>
      <w:ind w:left="-1141"/>
      <w:rPr>
        <w:szCs w:val="10"/>
        <w:rtl/>
      </w:rPr>
    </w:pPr>
    <w:r>
      <w:rPr>
        <w:rtl/>
      </w:rPr>
      <w:t>أ.م.د. احمد عبدالامير دفار ( اختصاصي جراحة الصدر و القلب و الاوعية الدموية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1F" w:rsidRDefault="00EA24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06BF2"/>
    <w:multiLevelType w:val="hybridMultilevel"/>
    <w:tmpl w:val="52B08F40"/>
    <w:lvl w:ilvl="0" w:tplc="E8383AA6">
      <w:start w:val="1"/>
      <w:numFmt w:val="bullet"/>
      <w:lvlText w:val=""/>
      <w:lvlJc w:val="left"/>
      <w:pPr>
        <w:ind w:left="360" w:hanging="360"/>
      </w:pPr>
      <w:rPr>
        <w:rFonts w:ascii="Wingdings" w:hAnsi="Wingdings" w:hint="default"/>
        <w:color w:val="003300"/>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
    <w:nsid w:val="48E702D6"/>
    <w:multiLevelType w:val="hybridMultilevel"/>
    <w:tmpl w:val="E6BEA046"/>
    <w:lvl w:ilvl="0" w:tplc="5E02CEE0">
      <w:numFmt w:val="bullet"/>
      <w:lvlText w:val="-"/>
      <w:lvlJc w:val="left"/>
      <w:pPr>
        <w:ind w:left="1250" w:hanging="360"/>
      </w:pPr>
      <w:rPr>
        <w:rFonts w:ascii="Calibri" w:eastAsia="SimSun" w:hAnsi="Calibri" w:cs="Times New Roman" w:hint="default"/>
        <w:b/>
        <w:bCs/>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2">
    <w:nsid w:val="4AFC7276"/>
    <w:multiLevelType w:val="hybridMultilevel"/>
    <w:tmpl w:val="2AFE9600"/>
    <w:lvl w:ilvl="0" w:tplc="FEB409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AD7276"/>
    <w:multiLevelType w:val="hybridMultilevel"/>
    <w:tmpl w:val="F0D49518"/>
    <w:lvl w:ilvl="0" w:tplc="5E02CEE0">
      <w:numFmt w:val="bullet"/>
      <w:lvlText w:val="-"/>
      <w:lvlJc w:val="left"/>
      <w:pPr>
        <w:ind w:left="1250" w:hanging="360"/>
      </w:pPr>
      <w:rPr>
        <w:rFonts w:ascii="Calibri" w:eastAsia="SimSun" w:hAnsi="Calibri" w:cs="Times New Roman" w:hint="default"/>
        <w:b/>
        <w:bCs/>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4">
    <w:nsid w:val="739144E8"/>
    <w:multiLevelType w:val="hybridMultilevel"/>
    <w:tmpl w:val="B43E60F6"/>
    <w:lvl w:ilvl="0" w:tplc="2E40DBAC">
      <w:start w:val="2"/>
      <w:numFmt w:val="bullet"/>
      <w:lvlText w:val="-"/>
      <w:lvlJc w:val="left"/>
      <w:pPr>
        <w:ind w:left="360" w:hanging="360"/>
      </w:pPr>
      <w:rPr>
        <w:rFonts w:ascii="Calibri" w:eastAsia="SimSun" w:hAnsi="Calibri" w:cs="Calibr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682179"/>
    <w:multiLevelType w:val="hybridMultilevel"/>
    <w:tmpl w:val="9024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4060"/>
    <w:rsid w:val="00031F40"/>
    <w:rsid w:val="00037B42"/>
    <w:rsid w:val="00052346"/>
    <w:rsid w:val="00080268"/>
    <w:rsid w:val="000B1B9A"/>
    <w:rsid w:val="000B220B"/>
    <w:rsid w:val="000B67AF"/>
    <w:rsid w:val="000D2FBD"/>
    <w:rsid w:val="000D35EE"/>
    <w:rsid w:val="000E54C1"/>
    <w:rsid w:val="000F13A4"/>
    <w:rsid w:val="001129F8"/>
    <w:rsid w:val="001417A7"/>
    <w:rsid w:val="00165629"/>
    <w:rsid w:val="00165F9B"/>
    <w:rsid w:val="001A316B"/>
    <w:rsid w:val="00213881"/>
    <w:rsid w:val="00227C83"/>
    <w:rsid w:val="002442D4"/>
    <w:rsid w:val="00285860"/>
    <w:rsid w:val="002B6D42"/>
    <w:rsid w:val="002F637D"/>
    <w:rsid w:val="00341602"/>
    <w:rsid w:val="00356E90"/>
    <w:rsid w:val="003C53E2"/>
    <w:rsid w:val="003E4BFB"/>
    <w:rsid w:val="00424F6B"/>
    <w:rsid w:val="00464B6F"/>
    <w:rsid w:val="00475FC2"/>
    <w:rsid w:val="004978B3"/>
    <w:rsid w:val="004A12CA"/>
    <w:rsid w:val="004A5D9E"/>
    <w:rsid w:val="005032C0"/>
    <w:rsid w:val="00517833"/>
    <w:rsid w:val="005260F0"/>
    <w:rsid w:val="00545B1B"/>
    <w:rsid w:val="0055047A"/>
    <w:rsid w:val="00563DF8"/>
    <w:rsid w:val="00582126"/>
    <w:rsid w:val="005B46C0"/>
    <w:rsid w:val="005C09BD"/>
    <w:rsid w:val="00600795"/>
    <w:rsid w:val="00631CAD"/>
    <w:rsid w:val="006534BD"/>
    <w:rsid w:val="006658B7"/>
    <w:rsid w:val="00691D85"/>
    <w:rsid w:val="006A2A87"/>
    <w:rsid w:val="006D2361"/>
    <w:rsid w:val="006D254D"/>
    <w:rsid w:val="006D61EE"/>
    <w:rsid w:val="006E0442"/>
    <w:rsid w:val="006E3426"/>
    <w:rsid w:val="006E692D"/>
    <w:rsid w:val="00730344"/>
    <w:rsid w:val="00734521"/>
    <w:rsid w:val="00746460"/>
    <w:rsid w:val="007646CE"/>
    <w:rsid w:val="007B0B28"/>
    <w:rsid w:val="007B5852"/>
    <w:rsid w:val="007F453C"/>
    <w:rsid w:val="007F7A82"/>
    <w:rsid w:val="00806695"/>
    <w:rsid w:val="008252AC"/>
    <w:rsid w:val="008715F2"/>
    <w:rsid w:val="008853D4"/>
    <w:rsid w:val="008977B3"/>
    <w:rsid w:val="00917704"/>
    <w:rsid w:val="00981569"/>
    <w:rsid w:val="00995868"/>
    <w:rsid w:val="009B7326"/>
    <w:rsid w:val="009D04E4"/>
    <w:rsid w:val="009E2778"/>
    <w:rsid w:val="00A43C71"/>
    <w:rsid w:val="00A54874"/>
    <w:rsid w:val="00A95D38"/>
    <w:rsid w:val="00AC0D50"/>
    <w:rsid w:val="00AD024F"/>
    <w:rsid w:val="00AF5A19"/>
    <w:rsid w:val="00B1341B"/>
    <w:rsid w:val="00B15B34"/>
    <w:rsid w:val="00B263BF"/>
    <w:rsid w:val="00B27602"/>
    <w:rsid w:val="00B44060"/>
    <w:rsid w:val="00B457CA"/>
    <w:rsid w:val="00B87E13"/>
    <w:rsid w:val="00B97088"/>
    <w:rsid w:val="00BC2DC4"/>
    <w:rsid w:val="00BC3052"/>
    <w:rsid w:val="00BD1AFA"/>
    <w:rsid w:val="00BE36DD"/>
    <w:rsid w:val="00C22F26"/>
    <w:rsid w:val="00C54013"/>
    <w:rsid w:val="00C721FB"/>
    <w:rsid w:val="00C74EDC"/>
    <w:rsid w:val="00C7749E"/>
    <w:rsid w:val="00CA0CCB"/>
    <w:rsid w:val="00CB1460"/>
    <w:rsid w:val="00CB3B10"/>
    <w:rsid w:val="00CD7B6D"/>
    <w:rsid w:val="00CF4E07"/>
    <w:rsid w:val="00D130F3"/>
    <w:rsid w:val="00D2018F"/>
    <w:rsid w:val="00D270EA"/>
    <w:rsid w:val="00D52A25"/>
    <w:rsid w:val="00D75048"/>
    <w:rsid w:val="00DC59E2"/>
    <w:rsid w:val="00DC68F4"/>
    <w:rsid w:val="00DC73B6"/>
    <w:rsid w:val="00DF3EBE"/>
    <w:rsid w:val="00E21EFB"/>
    <w:rsid w:val="00E64DEE"/>
    <w:rsid w:val="00EA177E"/>
    <w:rsid w:val="00EA241F"/>
    <w:rsid w:val="00F218A0"/>
    <w:rsid w:val="00F53CDE"/>
    <w:rsid w:val="00F80318"/>
    <w:rsid w:val="00FD24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60"/>
    <w:pPr>
      <w:bidi/>
    </w:pPr>
    <w:rPr>
      <w:rFonts w:eastAsia="SimSun"/>
      <w:sz w:val="24"/>
      <w:szCs w:val="24"/>
      <w:lang w:eastAsia="zh-CN" w:bidi="ar-IQ"/>
    </w:rPr>
  </w:style>
  <w:style w:type="paragraph" w:styleId="Heading1">
    <w:name w:val="heading 1"/>
    <w:basedOn w:val="Normal"/>
    <w:next w:val="Normal"/>
    <w:link w:val="Heading1Char"/>
    <w:uiPriority w:val="9"/>
    <w:qFormat/>
    <w:rsid w:val="00EA17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44060"/>
    <w:pPr>
      <w:tabs>
        <w:tab w:val="center" w:pos="4153"/>
        <w:tab w:val="right" w:pos="8306"/>
      </w:tabs>
    </w:pPr>
  </w:style>
  <w:style w:type="character" w:customStyle="1" w:styleId="FooterChar">
    <w:name w:val="Footer Char"/>
    <w:basedOn w:val="DefaultParagraphFont"/>
    <w:link w:val="Footer"/>
    <w:rsid w:val="00B44060"/>
    <w:rPr>
      <w:rFonts w:eastAsia="SimSun"/>
      <w:sz w:val="24"/>
      <w:szCs w:val="24"/>
      <w:lang w:eastAsia="zh-CN" w:bidi="ar-IQ"/>
    </w:rPr>
  </w:style>
  <w:style w:type="character" w:styleId="PageNumber">
    <w:name w:val="page number"/>
    <w:basedOn w:val="DefaultParagraphFont"/>
    <w:rsid w:val="00B44060"/>
  </w:style>
  <w:style w:type="paragraph" w:styleId="BalloonText">
    <w:name w:val="Balloon Text"/>
    <w:basedOn w:val="Normal"/>
    <w:link w:val="BalloonTextChar"/>
    <w:uiPriority w:val="99"/>
    <w:semiHidden/>
    <w:unhideWhenUsed/>
    <w:rsid w:val="00B44060"/>
    <w:rPr>
      <w:rFonts w:ascii="Tahoma" w:hAnsi="Tahoma" w:cs="Tahoma"/>
      <w:sz w:val="16"/>
      <w:szCs w:val="16"/>
    </w:rPr>
  </w:style>
  <w:style w:type="character" w:customStyle="1" w:styleId="BalloonTextChar">
    <w:name w:val="Balloon Text Char"/>
    <w:basedOn w:val="DefaultParagraphFont"/>
    <w:link w:val="BalloonText"/>
    <w:uiPriority w:val="99"/>
    <w:semiHidden/>
    <w:rsid w:val="00B44060"/>
    <w:rPr>
      <w:rFonts w:ascii="Tahoma" w:eastAsia="SimSun" w:hAnsi="Tahoma" w:cs="Tahoma"/>
      <w:sz w:val="16"/>
      <w:szCs w:val="16"/>
      <w:lang w:eastAsia="zh-CN" w:bidi="ar-IQ"/>
    </w:rPr>
  </w:style>
  <w:style w:type="paragraph" w:styleId="Header">
    <w:name w:val="header"/>
    <w:basedOn w:val="Normal"/>
    <w:link w:val="HeaderChar"/>
    <w:uiPriority w:val="99"/>
    <w:semiHidden/>
    <w:unhideWhenUsed/>
    <w:rsid w:val="00CD7B6D"/>
    <w:pPr>
      <w:tabs>
        <w:tab w:val="center" w:pos="4320"/>
        <w:tab w:val="right" w:pos="8640"/>
      </w:tabs>
    </w:pPr>
  </w:style>
  <w:style w:type="character" w:customStyle="1" w:styleId="HeaderChar">
    <w:name w:val="Header Char"/>
    <w:basedOn w:val="DefaultParagraphFont"/>
    <w:link w:val="Header"/>
    <w:uiPriority w:val="99"/>
    <w:semiHidden/>
    <w:rsid w:val="00CD7B6D"/>
    <w:rPr>
      <w:rFonts w:eastAsia="SimSun"/>
      <w:sz w:val="24"/>
      <w:szCs w:val="24"/>
      <w:lang w:eastAsia="zh-CN" w:bidi="ar-IQ"/>
    </w:rPr>
  </w:style>
  <w:style w:type="paragraph" w:styleId="ListParagraph">
    <w:name w:val="List Paragraph"/>
    <w:basedOn w:val="Normal"/>
    <w:uiPriority w:val="34"/>
    <w:qFormat/>
    <w:rsid w:val="00B15B34"/>
    <w:pPr>
      <w:ind w:left="720"/>
      <w:contextualSpacing/>
    </w:pPr>
  </w:style>
  <w:style w:type="paragraph" w:styleId="NoSpacing">
    <w:name w:val="No Spacing"/>
    <w:uiPriority w:val="1"/>
    <w:qFormat/>
    <w:rsid w:val="00691D85"/>
    <w:pPr>
      <w:bidi/>
    </w:pPr>
    <w:rPr>
      <w:rFonts w:eastAsia="SimSun"/>
      <w:sz w:val="24"/>
      <w:szCs w:val="24"/>
      <w:lang w:eastAsia="zh-CN" w:bidi="ar-IQ"/>
    </w:rPr>
  </w:style>
  <w:style w:type="paragraph" w:styleId="NormalWeb">
    <w:name w:val="Normal (Web)"/>
    <w:basedOn w:val="Normal"/>
    <w:uiPriority w:val="99"/>
    <w:unhideWhenUsed/>
    <w:rsid w:val="00D130F3"/>
    <w:pPr>
      <w:bidi w:val="0"/>
      <w:spacing w:before="100" w:beforeAutospacing="1" w:after="100" w:afterAutospacing="1"/>
    </w:pPr>
    <w:rPr>
      <w:rFonts w:ascii="Arial" w:eastAsia="Times New Roman" w:hAnsi="Arial" w:cs="Arial"/>
      <w:color w:val="000000"/>
      <w:sz w:val="22"/>
      <w:szCs w:val="22"/>
      <w:lang w:eastAsia="en-US" w:bidi="ar-SA"/>
    </w:rPr>
  </w:style>
  <w:style w:type="character" w:customStyle="1" w:styleId="text1">
    <w:name w:val="text1"/>
    <w:basedOn w:val="DefaultParagraphFont"/>
    <w:rsid w:val="00D130F3"/>
    <w:rPr>
      <w:rFonts w:ascii="Arial" w:hAnsi="Arial" w:cs="Arial" w:hint="default"/>
      <w:color w:val="000000"/>
      <w:sz w:val="22"/>
      <w:szCs w:val="22"/>
    </w:rPr>
  </w:style>
  <w:style w:type="character" w:customStyle="1" w:styleId="section-title-11">
    <w:name w:val="section-title-11"/>
    <w:basedOn w:val="DefaultParagraphFont"/>
    <w:rsid w:val="00D130F3"/>
    <w:rPr>
      <w:rFonts w:ascii="Arial" w:hAnsi="Arial" w:cs="Arial" w:hint="default"/>
      <w:b/>
      <w:bCs/>
      <w:color w:val="003366"/>
      <w:sz w:val="26"/>
      <w:szCs w:val="26"/>
    </w:rPr>
  </w:style>
  <w:style w:type="character" w:customStyle="1" w:styleId="section-title-21">
    <w:name w:val="section-title-21"/>
    <w:basedOn w:val="DefaultParagraphFont"/>
    <w:rsid w:val="00D130F3"/>
    <w:rPr>
      <w:rFonts w:ascii="Arial" w:hAnsi="Arial" w:cs="Arial" w:hint="default"/>
      <w:b/>
      <w:bCs/>
      <w:i/>
      <w:iCs/>
      <w:color w:val="003366"/>
      <w:sz w:val="26"/>
      <w:szCs w:val="26"/>
    </w:rPr>
  </w:style>
  <w:style w:type="character" w:styleId="Hyperlink">
    <w:name w:val="Hyperlink"/>
    <w:basedOn w:val="DefaultParagraphFont"/>
    <w:uiPriority w:val="99"/>
    <w:semiHidden/>
    <w:unhideWhenUsed/>
    <w:rsid w:val="00D75048"/>
    <w:rPr>
      <w:color w:val="0000FF"/>
      <w:u w:val="single"/>
    </w:rPr>
  </w:style>
  <w:style w:type="character" w:customStyle="1" w:styleId="footercopy1">
    <w:name w:val="footercopy1"/>
    <w:basedOn w:val="DefaultParagraphFont"/>
    <w:rsid w:val="00D75048"/>
    <w:rPr>
      <w:rFonts w:ascii="Arial" w:hAnsi="Arial" w:cs="Arial" w:hint="default"/>
      <w:b w:val="0"/>
      <w:bCs w:val="0"/>
      <w:color w:val="003366"/>
      <w:sz w:val="14"/>
      <w:szCs w:val="14"/>
    </w:rPr>
  </w:style>
  <w:style w:type="character" w:customStyle="1" w:styleId="Heading1Char">
    <w:name w:val="Heading 1 Char"/>
    <w:basedOn w:val="DefaultParagraphFont"/>
    <w:link w:val="Heading1"/>
    <w:uiPriority w:val="9"/>
    <w:rsid w:val="00EA177E"/>
    <w:rPr>
      <w:rFonts w:asciiTheme="majorHAnsi" w:eastAsiaTheme="majorEastAsia" w:hAnsiTheme="majorHAnsi" w:cstheme="majorBidi"/>
      <w:b/>
      <w:bCs/>
      <w:color w:val="365F91" w:themeColor="accent1" w:themeShade="BF"/>
      <w:sz w:val="28"/>
      <w:szCs w:val="28"/>
      <w:lang w:eastAsia="zh-CN" w:bidi="ar-IQ"/>
    </w:rPr>
  </w:style>
  <w:style w:type="character" w:customStyle="1" w:styleId="section-title-31">
    <w:name w:val="section-title-31"/>
    <w:basedOn w:val="DefaultParagraphFont"/>
    <w:rsid w:val="00C54013"/>
    <w:rPr>
      <w:rFonts w:ascii="Arial" w:hAnsi="Arial" w:cs="Arial" w:hint="default"/>
      <w:b w:val="0"/>
      <w:bCs w:val="0"/>
      <w:color w:val="0066CC"/>
      <w:sz w:val="24"/>
      <w:szCs w:val="24"/>
    </w:rPr>
  </w:style>
  <w:style w:type="character" w:customStyle="1" w:styleId="section-title-41">
    <w:name w:val="section-title-41"/>
    <w:basedOn w:val="DefaultParagraphFont"/>
    <w:rsid w:val="00C54013"/>
    <w:rPr>
      <w:rFonts w:ascii="Arial" w:hAnsi="Arial" w:cs="Arial" w:hint="default"/>
      <w:b w:val="0"/>
      <w:bCs w:val="0"/>
      <w:i/>
      <w:iCs/>
      <w:color w:val="0066CC"/>
      <w:sz w:val="24"/>
      <w:szCs w:val="24"/>
    </w:rPr>
  </w:style>
  <w:style w:type="character" w:customStyle="1" w:styleId="section-title-51">
    <w:name w:val="section-title-51"/>
    <w:basedOn w:val="DefaultParagraphFont"/>
    <w:rsid w:val="006D2361"/>
    <w:rPr>
      <w:rFonts w:ascii="Arial" w:hAnsi="Arial" w:cs="Arial" w:hint="default"/>
      <w:b/>
      <w:bCs/>
      <w:color w:val="0066C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22692">
      <w:bodyDiv w:val="1"/>
      <w:marLeft w:val="0"/>
      <w:marRight w:val="0"/>
      <w:marTop w:val="0"/>
      <w:marBottom w:val="0"/>
      <w:divBdr>
        <w:top w:val="none" w:sz="0" w:space="0" w:color="auto"/>
        <w:left w:val="none" w:sz="0" w:space="0" w:color="auto"/>
        <w:bottom w:val="none" w:sz="0" w:space="0" w:color="auto"/>
        <w:right w:val="none" w:sz="0" w:space="0" w:color="auto"/>
      </w:divBdr>
    </w:div>
    <w:div w:id="66148995">
      <w:bodyDiv w:val="1"/>
      <w:marLeft w:val="0"/>
      <w:marRight w:val="0"/>
      <w:marTop w:val="0"/>
      <w:marBottom w:val="0"/>
      <w:divBdr>
        <w:top w:val="none" w:sz="0" w:space="0" w:color="auto"/>
        <w:left w:val="none" w:sz="0" w:space="0" w:color="auto"/>
        <w:bottom w:val="none" w:sz="0" w:space="0" w:color="auto"/>
        <w:right w:val="none" w:sz="0" w:space="0" w:color="auto"/>
      </w:divBdr>
    </w:div>
    <w:div w:id="530074464">
      <w:bodyDiv w:val="1"/>
      <w:marLeft w:val="0"/>
      <w:marRight w:val="0"/>
      <w:marTop w:val="0"/>
      <w:marBottom w:val="0"/>
      <w:divBdr>
        <w:top w:val="none" w:sz="0" w:space="0" w:color="auto"/>
        <w:left w:val="none" w:sz="0" w:space="0" w:color="auto"/>
        <w:bottom w:val="none" w:sz="0" w:space="0" w:color="auto"/>
        <w:right w:val="none" w:sz="0" w:space="0" w:color="auto"/>
      </w:divBdr>
    </w:div>
    <w:div w:id="821241673">
      <w:bodyDiv w:val="1"/>
      <w:marLeft w:val="0"/>
      <w:marRight w:val="0"/>
      <w:marTop w:val="0"/>
      <w:marBottom w:val="0"/>
      <w:divBdr>
        <w:top w:val="none" w:sz="0" w:space="0" w:color="auto"/>
        <w:left w:val="none" w:sz="0" w:space="0" w:color="auto"/>
        <w:bottom w:val="none" w:sz="0" w:space="0" w:color="auto"/>
        <w:right w:val="none" w:sz="0" w:space="0" w:color="auto"/>
      </w:divBdr>
      <w:divsChild>
        <w:div w:id="1123882434">
          <w:marLeft w:val="0"/>
          <w:marRight w:val="0"/>
          <w:marTop w:val="0"/>
          <w:marBottom w:val="0"/>
          <w:divBdr>
            <w:top w:val="none" w:sz="0" w:space="0" w:color="auto"/>
            <w:left w:val="none" w:sz="0" w:space="0" w:color="auto"/>
            <w:bottom w:val="none" w:sz="0" w:space="0" w:color="auto"/>
            <w:right w:val="none" w:sz="0" w:space="0" w:color="auto"/>
          </w:divBdr>
        </w:div>
        <w:div w:id="1191988210">
          <w:marLeft w:val="0"/>
          <w:marRight w:val="0"/>
          <w:marTop w:val="0"/>
          <w:marBottom w:val="0"/>
          <w:divBdr>
            <w:top w:val="none" w:sz="0" w:space="0" w:color="auto"/>
            <w:left w:val="none" w:sz="0" w:space="0" w:color="auto"/>
            <w:bottom w:val="none" w:sz="0" w:space="0" w:color="auto"/>
            <w:right w:val="none" w:sz="0" w:space="0" w:color="auto"/>
          </w:divBdr>
        </w:div>
      </w:divsChild>
    </w:div>
    <w:div w:id="1187325100">
      <w:bodyDiv w:val="1"/>
      <w:marLeft w:val="0"/>
      <w:marRight w:val="0"/>
      <w:marTop w:val="0"/>
      <w:marBottom w:val="0"/>
      <w:divBdr>
        <w:top w:val="none" w:sz="0" w:space="0" w:color="auto"/>
        <w:left w:val="none" w:sz="0" w:space="0" w:color="auto"/>
        <w:bottom w:val="none" w:sz="0" w:space="0" w:color="auto"/>
        <w:right w:val="none" w:sz="0" w:space="0" w:color="auto"/>
      </w:divBdr>
      <w:divsChild>
        <w:div w:id="1885018460">
          <w:marLeft w:val="0"/>
          <w:marRight w:val="0"/>
          <w:marTop w:val="0"/>
          <w:marBottom w:val="0"/>
          <w:divBdr>
            <w:top w:val="none" w:sz="0" w:space="0" w:color="auto"/>
            <w:left w:val="none" w:sz="0" w:space="0" w:color="auto"/>
            <w:bottom w:val="none" w:sz="0" w:space="0" w:color="auto"/>
            <w:right w:val="none" w:sz="0" w:space="0" w:color="auto"/>
          </w:divBdr>
        </w:div>
        <w:div w:id="1899902518">
          <w:marLeft w:val="0"/>
          <w:marRight w:val="0"/>
          <w:marTop w:val="0"/>
          <w:marBottom w:val="0"/>
          <w:divBdr>
            <w:top w:val="none" w:sz="0" w:space="0" w:color="auto"/>
            <w:left w:val="none" w:sz="0" w:space="0" w:color="auto"/>
            <w:bottom w:val="none" w:sz="0" w:space="0" w:color="auto"/>
            <w:right w:val="none" w:sz="0" w:space="0" w:color="auto"/>
          </w:divBdr>
        </w:div>
      </w:divsChild>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441685332">
      <w:bodyDiv w:val="1"/>
      <w:marLeft w:val="0"/>
      <w:marRight w:val="0"/>
      <w:marTop w:val="0"/>
      <w:marBottom w:val="0"/>
      <w:divBdr>
        <w:top w:val="none" w:sz="0" w:space="0" w:color="auto"/>
        <w:left w:val="none" w:sz="0" w:space="0" w:color="auto"/>
        <w:bottom w:val="none" w:sz="0" w:space="0" w:color="auto"/>
        <w:right w:val="none" w:sz="0" w:space="0" w:color="auto"/>
      </w:divBdr>
    </w:div>
    <w:div w:id="1490632300">
      <w:bodyDiv w:val="1"/>
      <w:marLeft w:val="0"/>
      <w:marRight w:val="0"/>
      <w:marTop w:val="0"/>
      <w:marBottom w:val="0"/>
      <w:divBdr>
        <w:top w:val="none" w:sz="0" w:space="0" w:color="auto"/>
        <w:left w:val="none" w:sz="0" w:space="0" w:color="auto"/>
        <w:bottom w:val="none" w:sz="0" w:space="0" w:color="auto"/>
        <w:right w:val="none" w:sz="0" w:space="0" w:color="auto"/>
      </w:divBdr>
      <w:divsChild>
        <w:div w:id="1631746172">
          <w:marLeft w:val="0"/>
          <w:marRight w:val="0"/>
          <w:marTop w:val="0"/>
          <w:marBottom w:val="0"/>
          <w:divBdr>
            <w:top w:val="none" w:sz="0" w:space="0" w:color="auto"/>
            <w:left w:val="none" w:sz="0" w:space="0" w:color="auto"/>
            <w:bottom w:val="none" w:sz="0" w:space="0" w:color="auto"/>
            <w:right w:val="none" w:sz="0" w:space="0" w:color="auto"/>
          </w:divBdr>
        </w:div>
      </w:divsChild>
    </w:div>
    <w:div w:id="1595017862">
      <w:bodyDiv w:val="1"/>
      <w:marLeft w:val="0"/>
      <w:marRight w:val="0"/>
      <w:marTop w:val="0"/>
      <w:marBottom w:val="0"/>
      <w:divBdr>
        <w:top w:val="none" w:sz="0" w:space="0" w:color="auto"/>
        <w:left w:val="none" w:sz="0" w:space="0" w:color="auto"/>
        <w:bottom w:val="none" w:sz="0" w:space="0" w:color="auto"/>
        <w:right w:val="none" w:sz="0" w:space="0" w:color="auto"/>
      </w:divBdr>
    </w:div>
    <w:div w:id="1624772008">
      <w:bodyDiv w:val="1"/>
      <w:marLeft w:val="0"/>
      <w:marRight w:val="0"/>
      <w:marTop w:val="0"/>
      <w:marBottom w:val="0"/>
      <w:divBdr>
        <w:top w:val="none" w:sz="0" w:space="0" w:color="auto"/>
        <w:left w:val="none" w:sz="0" w:space="0" w:color="auto"/>
        <w:bottom w:val="none" w:sz="0" w:space="0" w:color="auto"/>
        <w:right w:val="none" w:sz="0" w:space="0" w:color="auto"/>
      </w:divBdr>
    </w:div>
    <w:div w:id="1746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780D-6B43-4603-AC9F-B51ACDD7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68</cp:revision>
  <cp:lastPrinted>2008-08-20T23:12:00Z</cp:lastPrinted>
  <dcterms:created xsi:type="dcterms:W3CDTF">2008-08-20T23:03:00Z</dcterms:created>
  <dcterms:modified xsi:type="dcterms:W3CDTF">2017-11-17T00:14:00Z</dcterms:modified>
</cp:coreProperties>
</file>