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A5" w:rsidRDefault="001277A5" w:rsidP="005B192E">
      <w:pPr>
        <w:jc w:val="right"/>
        <w:rPr>
          <w:i/>
          <w:iCs/>
          <w:color w:val="FF0000"/>
          <w:sz w:val="44"/>
          <w:szCs w:val="44"/>
        </w:rPr>
      </w:pPr>
      <w:r>
        <w:rPr>
          <w:i/>
          <w:iCs/>
          <w:color w:val="FF0000"/>
          <w:sz w:val="44"/>
          <w:szCs w:val="44"/>
        </w:rPr>
        <w:t>Hypophosphatemia</w:t>
      </w:r>
    </w:p>
    <w:p w:rsidR="001277A5" w:rsidRDefault="001277A5" w:rsidP="005B192E">
      <w:pPr>
        <w:jc w:val="right"/>
        <w:rPr>
          <w:i/>
          <w:iCs/>
          <w:color w:val="000000" w:themeColor="text1"/>
          <w:sz w:val="32"/>
          <w:szCs w:val="32"/>
        </w:rPr>
      </w:pPr>
      <w:r>
        <w:rPr>
          <w:i/>
          <w:iCs/>
          <w:color w:val="000000" w:themeColor="text1"/>
          <w:sz w:val="32"/>
          <w:szCs w:val="32"/>
        </w:rPr>
        <w:t xml:space="preserve">Defined as </w:t>
      </w:r>
      <w:proofErr w:type="spellStart"/>
      <w:r>
        <w:rPr>
          <w:i/>
          <w:iCs/>
          <w:color w:val="000000" w:themeColor="text1"/>
          <w:sz w:val="32"/>
          <w:szCs w:val="32"/>
        </w:rPr>
        <w:t>aserum</w:t>
      </w:r>
      <w:proofErr w:type="spellEnd"/>
      <w:r>
        <w:rPr>
          <w:i/>
          <w:iCs/>
          <w:color w:val="000000" w:themeColor="text1"/>
          <w:sz w:val="32"/>
          <w:szCs w:val="32"/>
        </w:rPr>
        <w:t xml:space="preserve"> ph. Less </w:t>
      </w:r>
      <w:proofErr w:type="spellStart"/>
      <w:r>
        <w:rPr>
          <w:i/>
          <w:iCs/>
          <w:color w:val="000000" w:themeColor="text1"/>
          <w:sz w:val="32"/>
          <w:szCs w:val="32"/>
        </w:rPr>
        <w:t>then</w:t>
      </w:r>
      <w:proofErr w:type="spellEnd"/>
      <w:r>
        <w:rPr>
          <w:i/>
          <w:iCs/>
          <w:color w:val="000000" w:themeColor="text1"/>
          <w:sz w:val="32"/>
          <w:szCs w:val="32"/>
        </w:rPr>
        <w:t xml:space="preserve"> 2.5 mg </w:t>
      </w:r>
      <w:r w:rsidR="009F29C4">
        <w:rPr>
          <w:i/>
          <w:iCs/>
          <w:color w:val="000000" w:themeColor="text1"/>
          <w:sz w:val="32"/>
          <w:szCs w:val="32"/>
        </w:rPr>
        <w:t xml:space="preserve">/dl(0.8 </w:t>
      </w:r>
      <w:proofErr w:type="spellStart"/>
      <w:r w:rsidR="009F29C4">
        <w:rPr>
          <w:i/>
          <w:iCs/>
          <w:color w:val="000000" w:themeColor="text1"/>
          <w:sz w:val="32"/>
          <w:szCs w:val="32"/>
        </w:rPr>
        <w:t>mmollL</w:t>
      </w:r>
      <w:proofErr w:type="spellEnd"/>
      <w:r w:rsidR="009F29C4">
        <w:rPr>
          <w:i/>
          <w:iCs/>
          <w:color w:val="000000" w:themeColor="text1"/>
          <w:sz w:val="32"/>
          <w:szCs w:val="32"/>
        </w:rPr>
        <w:t>)in adult</w:t>
      </w:r>
    </w:p>
    <w:p w:rsidR="009F29C4" w:rsidRDefault="009F29C4" w:rsidP="005B192E">
      <w:pPr>
        <w:jc w:val="right"/>
        <w:rPr>
          <w:i/>
          <w:iCs/>
          <w:color w:val="000000" w:themeColor="text1"/>
          <w:sz w:val="32"/>
          <w:szCs w:val="32"/>
        </w:rPr>
      </w:pPr>
      <w:r>
        <w:rPr>
          <w:i/>
          <w:iCs/>
          <w:color w:val="000000" w:themeColor="text1"/>
          <w:sz w:val="32"/>
          <w:szCs w:val="32"/>
        </w:rPr>
        <w:t>Phosphate imp.</w:t>
      </w:r>
    </w:p>
    <w:p w:rsidR="009F29C4" w:rsidRDefault="009F29C4" w:rsidP="005B192E">
      <w:pPr>
        <w:jc w:val="right"/>
        <w:rPr>
          <w:i/>
          <w:iCs/>
          <w:color w:val="000000" w:themeColor="text1"/>
          <w:sz w:val="32"/>
          <w:szCs w:val="32"/>
        </w:rPr>
      </w:pPr>
      <w:r>
        <w:rPr>
          <w:i/>
          <w:iCs/>
          <w:color w:val="000000" w:themeColor="text1"/>
          <w:sz w:val="32"/>
          <w:szCs w:val="32"/>
        </w:rPr>
        <w:t>1.major component of skeleton</w:t>
      </w:r>
    </w:p>
    <w:p w:rsidR="009F29C4" w:rsidRDefault="009F29C4" w:rsidP="005B192E">
      <w:pPr>
        <w:jc w:val="right"/>
        <w:rPr>
          <w:i/>
          <w:iCs/>
          <w:color w:val="000000" w:themeColor="text1"/>
          <w:sz w:val="32"/>
          <w:szCs w:val="32"/>
        </w:rPr>
      </w:pPr>
      <w:r>
        <w:rPr>
          <w:i/>
          <w:iCs/>
          <w:color w:val="000000" w:themeColor="text1"/>
          <w:sz w:val="32"/>
          <w:szCs w:val="32"/>
        </w:rPr>
        <w:t>2.comprise DNA .RNA</w:t>
      </w:r>
    </w:p>
    <w:p w:rsidR="009F29C4" w:rsidRDefault="009F29C4" w:rsidP="005B192E">
      <w:pPr>
        <w:jc w:val="right"/>
        <w:rPr>
          <w:i/>
          <w:iCs/>
          <w:color w:val="000000" w:themeColor="text1"/>
          <w:sz w:val="32"/>
          <w:szCs w:val="32"/>
        </w:rPr>
      </w:pPr>
      <w:r>
        <w:rPr>
          <w:i/>
          <w:iCs/>
          <w:color w:val="000000" w:themeColor="text1"/>
          <w:sz w:val="32"/>
          <w:szCs w:val="32"/>
        </w:rPr>
        <w:t>3.ATP COMPONENT</w:t>
      </w:r>
    </w:p>
    <w:p w:rsidR="009F29C4" w:rsidRDefault="009F29C4" w:rsidP="005B192E">
      <w:pPr>
        <w:jc w:val="right"/>
        <w:rPr>
          <w:i/>
          <w:iCs/>
          <w:color w:val="FF0000"/>
          <w:sz w:val="44"/>
          <w:szCs w:val="44"/>
        </w:rPr>
      </w:pPr>
      <w:r>
        <w:rPr>
          <w:i/>
          <w:iCs/>
          <w:color w:val="000000" w:themeColor="text1"/>
          <w:sz w:val="32"/>
          <w:szCs w:val="32"/>
        </w:rPr>
        <w:t xml:space="preserve">4.abuffer in </w:t>
      </w:r>
      <w:proofErr w:type="spellStart"/>
      <w:r>
        <w:rPr>
          <w:i/>
          <w:iCs/>
          <w:color w:val="000000" w:themeColor="text1"/>
          <w:sz w:val="32"/>
          <w:szCs w:val="32"/>
        </w:rPr>
        <w:t>bones,serum</w:t>
      </w:r>
      <w:proofErr w:type="spellEnd"/>
      <w:r>
        <w:rPr>
          <w:i/>
          <w:iCs/>
          <w:color w:val="000000" w:themeColor="text1"/>
          <w:sz w:val="32"/>
          <w:szCs w:val="32"/>
        </w:rPr>
        <w:t xml:space="preserve"> and urine</w:t>
      </w:r>
    </w:p>
    <w:p w:rsidR="005B192E" w:rsidRDefault="005B192E" w:rsidP="005B192E">
      <w:pPr>
        <w:jc w:val="right"/>
      </w:pPr>
      <w:r w:rsidRPr="005B192E">
        <w:t>Hypophosphatemia is an electrolyte disturbance in which there is an abnormally low le</w:t>
      </w:r>
      <w:r>
        <w:t xml:space="preserve">vel of phosphate in the </w:t>
      </w:r>
      <w:proofErr w:type="spellStart"/>
      <w:r>
        <w:t>blood.</w:t>
      </w:r>
      <w:r w:rsidRPr="005B192E">
        <w:t>The</w:t>
      </w:r>
      <w:proofErr w:type="spellEnd"/>
      <w:r w:rsidRPr="005B192E">
        <w:t xml:space="preserve"> condition has many causes, but is most commonly seen when malnourished patients (especially chronic alcoholics) are given large amounts of carbohydrates, which creates a high phosphorus demand by cells, removing phosphate from the blood (</w:t>
      </w:r>
      <w:proofErr w:type="spellStart"/>
      <w:r w:rsidRPr="005B192E">
        <w:t>refeeding</w:t>
      </w:r>
      <w:proofErr w:type="spellEnd"/>
      <w:r w:rsidRPr="005B192E">
        <w:t xml:space="preserve"> syndrome</w:t>
      </w:r>
      <w:r>
        <w:t xml:space="preserve">). </w:t>
      </w:r>
    </w:p>
    <w:p w:rsidR="005B192E" w:rsidRDefault="005B192E" w:rsidP="005B192E">
      <w:pPr>
        <w:jc w:val="right"/>
        <w:rPr>
          <w:rFonts w:cs="Arial"/>
          <w:color w:val="FF0000"/>
          <w:sz w:val="40"/>
          <w:szCs w:val="40"/>
        </w:rPr>
      </w:pPr>
      <w:r w:rsidRPr="0018570D">
        <w:rPr>
          <w:rFonts w:cs="Arial"/>
          <w:color w:val="FF0000"/>
          <w:sz w:val="40"/>
          <w:szCs w:val="40"/>
        </w:rPr>
        <w:t>Causes</w:t>
      </w:r>
    </w:p>
    <w:p w:rsidR="009F29C4" w:rsidRPr="0018570D" w:rsidRDefault="009F29C4" w:rsidP="009F29C4">
      <w:pPr>
        <w:jc w:val="center"/>
        <w:rPr>
          <w:rFonts w:cs="Arial"/>
          <w:color w:val="FF0000"/>
          <w:sz w:val="40"/>
          <w:szCs w:val="40"/>
        </w:rPr>
      </w:pPr>
    </w:p>
    <w:p w:rsidR="005B192E" w:rsidRDefault="005B192E" w:rsidP="005B192E">
      <w:pPr>
        <w:jc w:val="right"/>
        <w:rPr>
          <w:rFonts w:cs="Arial"/>
        </w:rPr>
      </w:pPr>
      <w:proofErr w:type="spellStart"/>
      <w:r w:rsidRPr="005B192E">
        <w:rPr>
          <w:rFonts w:cs="Arial"/>
        </w:rPr>
        <w:t>Refeeding</w:t>
      </w:r>
      <w:proofErr w:type="spellEnd"/>
      <w:r w:rsidRPr="005B192E">
        <w:rPr>
          <w:rFonts w:cs="Arial"/>
        </w:rPr>
        <w:t xml:space="preserve"> syndrome</w:t>
      </w:r>
    </w:p>
    <w:p w:rsidR="005B192E" w:rsidRDefault="005B192E" w:rsidP="005B192E">
      <w:pPr>
        <w:jc w:val="right"/>
        <w:rPr>
          <w:rFonts w:cs="Arial"/>
        </w:rPr>
      </w:pPr>
      <w:r w:rsidRPr="005B192E">
        <w:rPr>
          <w:rFonts w:cs="Arial"/>
        </w:rPr>
        <w:t>Respiratory alkalosis</w:t>
      </w:r>
    </w:p>
    <w:p w:rsidR="001277A5" w:rsidRDefault="001277A5" w:rsidP="005B192E">
      <w:pPr>
        <w:jc w:val="right"/>
        <w:rPr>
          <w:rFonts w:cs="Arial"/>
        </w:rPr>
      </w:pPr>
      <w:r>
        <w:rPr>
          <w:rFonts w:cs="Arial"/>
        </w:rPr>
        <w:t>Metabolic acidosis</w:t>
      </w:r>
    </w:p>
    <w:p w:rsidR="001277A5" w:rsidRDefault="001277A5" w:rsidP="005B192E">
      <w:pPr>
        <w:jc w:val="right"/>
        <w:rPr>
          <w:rFonts w:cs="Arial"/>
        </w:rPr>
      </w:pPr>
      <w:r>
        <w:rPr>
          <w:rFonts w:cs="Arial"/>
        </w:rPr>
        <w:t>Liver failure</w:t>
      </w:r>
    </w:p>
    <w:p w:rsidR="001277A5" w:rsidRDefault="001277A5" w:rsidP="005B192E">
      <w:pPr>
        <w:jc w:val="right"/>
        <w:rPr>
          <w:rFonts w:cs="Arial"/>
        </w:rPr>
      </w:pPr>
      <w:r>
        <w:rPr>
          <w:rFonts w:cs="Arial"/>
        </w:rPr>
        <w:t>Treatment of DKA</w:t>
      </w:r>
    </w:p>
    <w:p w:rsidR="001277A5" w:rsidRDefault="001277A5" w:rsidP="005B192E">
      <w:pPr>
        <w:jc w:val="right"/>
        <w:rPr>
          <w:rFonts w:cs="Arial"/>
        </w:rPr>
      </w:pPr>
      <w:r>
        <w:rPr>
          <w:rFonts w:cs="Arial"/>
        </w:rPr>
        <w:t>Hungry bone syndrome</w:t>
      </w:r>
    </w:p>
    <w:p w:rsidR="005B192E" w:rsidRDefault="005B192E" w:rsidP="005B192E">
      <w:pPr>
        <w:jc w:val="right"/>
        <w:rPr>
          <w:rFonts w:cs="Arial"/>
        </w:rPr>
      </w:pPr>
      <w:r w:rsidRPr="005B192E">
        <w:rPr>
          <w:rFonts w:cs="Arial"/>
        </w:rPr>
        <w:t>Alcohol abuse</w:t>
      </w:r>
    </w:p>
    <w:p w:rsidR="005B192E" w:rsidRDefault="005B192E" w:rsidP="005B192E">
      <w:pPr>
        <w:jc w:val="right"/>
        <w:rPr>
          <w:rFonts w:cs="Arial"/>
        </w:rPr>
      </w:pPr>
      <w:proofErr w:type="spellStart"/>
      <w:r w:rsidRPr="005B192E">
        <w:rPr>
          <w:rFonts w:cs="Arial"/>
        </w:rPr>
        <w:t>Malabsorption</w:t>
      </w:r>
      <w:proofErr w:type="spellEnd"/>
    </w:p>
    <w:p w:rsidR="009F29C4" w:rsidRDefault="009F29C4" w:rsidP="005B192E">
      <w:pPr>
        <w:jc w:val="right"/>
        <w:rPr>
          <w:rFonts w:cs="Arial"/>
        </w:rPr>
      </w:pPr>
      <w:r>
        <w:rPr>
          <w:rFonts w:cs="Arial"/>
        </w:rPr>
        <w:t>Hyperparathyroidism</w:t>
      </w:r>
    </w:p>
    <w:p w:rsidR="009F29C4" w:rsidRDefault="009F29C4" w:rsidP="005B192E">
      <w:pPr>
        <w:jc w:val="right"/>
        <w:rPr>
          <w:rFonts w:cs="Arial"/>
        </w:rPr>
      </w:pPr>
      <w:proofErr w:type="spellStart"/>
      <w:r>
        <w:rPr>
          <w:rFonts w:cs="Arial"/>
        </w:rPr>
        <w:t>Fanconi</w:t>
      </w:r>
      <w:proofErr w:type="spellEnd"/>
      <w:r>
        <w:rPr>
          <w:rFonts w:cs="Arial"/>
        </w:rPr>
        <w:t xml:space="preserve"> </w:t>
      </w:r>
      <w:r w:rsidR="00FB69F8">
        <w:rPr>
          <w:rFonts w:cs="Arial"/>
        </w:rPr>
        <w:t>syndrome</w:t>
      </w:r>
    </w:p>
    <w:p w:rsidR="00FB69F8" w:rsidRDefault="00FB69F8" w:rsidP="005B192E">
      <w:pPr>
        <w:jc w:val="right"/>
        <w:rPr>
          <w:rFonts w:cs="Arial"/>
        </w:rPr>
      </w:pPr>
    </w:p>
    <w:p w:rsidR="00FB69F8" w:rsidRDefault="00FB69F8" w:rsidP="005B192E">
      <w:pPr>
        <w:jc w:val="right"/>
        <w:rPr>
          <w:rFonts w:cs="Arial"/>
        </w:rPr>
      </w:pPr>
      <w:r>
        <w:rPr>
          <w:rFonts w:cs="Arial"/>
        </w:rPr>
        <w:t>Clinical features………………??????</w:t>
      </w:r>
    </w:p>
    <w:p w:rsidR="00FB69F8" w:rsidRDefault="00FB69F8" w:rsidP="005B192E">
      <w:pPr>
        <w:jc w:val="right"/>
        <w:rPr>
          <w:rFonts w:cs="Arial"/>
        </w:rPr>
      </w:pPr>
    </w:p>
    <w:p w:rsidR="005B192E" w:rsidRDefault="005B192E" w:rsidP="005B192E">
      <w:pPr>
        <w:jc w:val="right"/>
        <w:rPr>
          <w:rtl/>
        </w:rPr>
      </w:pPr>
      <w:r w:rsidRPr="005B192E">
        <w:rPr>
          <w:rFonts w:cs="Arial"/>
          <w:rtl/>
        </w:rPr>
        <w:t>)</w:t>
      </w:r>
    </w:p>
    <w:p w:rsidR="005B192E" w:rsidRPr="0018570D" w:rsidRDefault="0018570D" w:rsidP="007224D4">
      <w:pPr>
        <w:jc w:val="right"/>
        <w:rPr>
          <w:i/>
          <w:iCs/>
          <w:color w:val="FF0000"/>
          <w:sz w:val="48"/>
          <w:szCs w:val="48"/>
        </w:rPr>
      </w:pPr>
      <w:proofErr w:type="spellStart"/>
      <w:r w:rsidRPr="0018570D">
        <w:rPr>
          <w:i/>
          <w:iCs/>
          <w:color w:val="FF0000"/>
          <w:sz w:val="48"/>
          <w:szCs w:val="48"/>
        </w:rPr>
        <w:t>Hyperphosphataemia</w:t>
      </w:r>
      <w:proofErr w:type="spellEnd"/>
    </w:p>
    <w:p w:rsidR="0018570D" w:rsidRDefault="0018570D" w:rsidP="007224D4">
      <w:pPr>
        <w:jc w:val="right"/>
      </w:pPr>
    </w:p>
    <w:p w:rsidR="007224D4" w:rsidRDefault="007224D4" w:rsidP="007224D4">
      <w:pPr>
        <w:jc w:val="right"/>
      </w:pPr>
    </w:p>
    <w:p w:rsidR="007224D4" w:rsidRPr="0018570D" w:rsidRDefault="007224D4" w:rsidP="007224D4">
      <w:pPr>
        <w:jc w:val="right"/>
        <w:rPr>
          <w:b/>
          <w:bCs/>
          <w:sz w:val="36"/>
          <w:szCs w:val="36"/>
        </w:rPr>
      </w:pPr>
      <w:r w:rsidRPr="0018570D">
        <w:rPr>
          <w:b/>
          <w:bCs/>
          <w:sz w:val="36"/>
          <w:szCs w:val="36"/>
        </w:rPr>
        <w:t>Causes</w:t>
      </w:r>
    </w:p>
    <w:p w:rsidR="007224D4" w:rsidRDefault="007224D4" w:rsidP="007224D4">
      <w:pPr>
        <w:jc w:val="right"/>
      </w:pPr>
      <w:r>
        <w:t>Renal insufficiency</w:t>
      </w:r>
    </w:p>
    <w:p w:rsidR="007224D4" w:rsidRDefault="007224D4" w:rsidP="007224D4">
      <w:pPr>
        <w:jc w:val="right"/>
        <w:rPr>
          <w:rtl/>
        </w:rPr>
      </w:pPr>
      <w:proofErr w:type="spellStart"/>
      <w:r>
        <w:t>Hypoparathyroidism</w:t>
      </w:r>
      <w:proofErr w:type="spellEnd"/>
    </w:p>
    <w:p w:rsidR="007224D4" w:rsidRDefault="007224D4" w:rsidP="007224D4">
      <w:pPr>
        <w:jc w:val="right"/>
      </w:pPr>
      <w:r>
        <w:t>Autoimmune</w:t>
      </w:r>
    </w:p>
    <w:p w:rsidR="007224D4" w:rsidRDefault="007224D4" w:rsidP="007224D4">
      <w:pPr>
        <w:jc w:val="right"/>
      </w:pPr>
      <w:r>
        <w:t>After neck surgery or radiation</w:t>
      </w:r>
    </w:p>
    <w:p w:rsidR="007224D4" w:rsidRDefault="007224D4" w:rsidP="007224D4">
      <w:pPr>
        <w:jc w:val="right"/>
      </w:pPr>
      <w:r>
        <w:t>Activating mutations of the calcium-sensing receptor</w:t>
      </w:r>
    </w:p>
    <w:p w:rsidR="007224D4" w:rsidRDefault="007224D4" w:rsidP="007224D4">
      <w:pPr>
        <w:jc w:val="right"/>
      </w:pPr>
      <w:r>
        <w:t xml:space="preserve">Parathyroid-independent </w:t>
      </w:r>
      <w:proofErr w:type="spellStart"/>
      <w:r>
        <w:t>hypercalcemia</w:t>
      </w:r>
      <w:proofErr w:type="spellEnd"/>
    </w:p>
    <w:p w:rsidR="007224D4" w:rsidRDefault="007224D4" w:rsidP="007224D4">
      <w:pPr>
        <w:jc w:val="right"/>
      </w:pPr>
      <w:r>
        <w:t>Vitamin D or vitamin A intoxication</w:t>
      </w:r>
    </w:p>
    <w:p w:rsidR="007224D4" w:rsidRDefault="007224D4" w:rsidP="007224D4">
      <w:pPr>
        <w:jc w:val="right"/>
      </w:pPr>
      <w:proofErr w:type="spellStart"/>
      <w:r>
        <w:t>Sarcoidosis</w:t>
      </w:r>
      <w:proofErr w:type="spellEnd"/>
      <w:r>
        <w:t>, other granulomatous diseases</w:t>
      </w:r>
    </w:p>
    <w:p w:rsidR="007224D4" w:rsidRDefault="007224D4" w:rsidP="007224D4">
      <w:pPr>
        <w:jc w:val="right"/>
      </w:pPr>
      <w:r>
        <w:t xml:space="preserve">Immobilization, </w:t>
      </w:r>
      <w:proofErr w:type="spellStart"/>
      <w:r>
        <w:t>osteolytic</w:t>
      </w:r>
      <w:proofErr w:type="spellEnd"/>
      <w:r>
        <w:t xml:space="preserve"> metastases</w:t>
      </w:r>
    </w:p>
    <w:p w:rsidR="007224D4" w:rsidRDefault="007224D4" w:rsidP="007224D4">
      <w:pPr>
        <w:jc w:val="right"/>
      </w:pPr>
      <w:r>
        <w:t>Milk-alkali syndrome</w:t>
      </w:r>
    </w:p>
    <w:p w:rsidR="007224D4" w:rsidRDefault="007224D4" w:rsidP="007224D4">
      <w:pPr>
        <w:jc w:val="right"/>
      </w:pPr>
      <w:proofErr w:type="spellStart"/>
      <w:r>
        <w:t>Pseudohypoparathyroidism</w:t>
      </w:r>
      <w:proofErr w:type="spellEnd"/>
    </w:p>
    <w:p w:rsidR="007224D4" w:rsidRDefault="007224D4" w:rsidP="007224D4">
      <w:pPr>
        <w:jc w:val="right"/>
      </w:pPr>
      <w:r>
        <w:t>Acromegaly</w:t>
      </w:r>
    </w:p>
    <w:p w:rsidR="007224D4" w:rsidRDefault="007224D4" w:rsidP="007224D4">
      <w:pPr>
        <w:jc w:val="right"/>
      </w:pPr>
      <w:proofErr w:type="spellStart"/>
      <w:r>
        <w:t>Tumoral</w:t>
      </w:r>
      <w:proofErr w:type="spellEnd"/>
      <w:r>
        <w:t xml:space="preserve"> </w:t>
      </w:r>
      <w:proofErr w:type="spellStart"/>
      <w:r>
        <w:t>calcinosis</w:t>
      </w:r>
      <w:proofErr w:type="spellEnd"/>
    </w:p>
    <w:p w:rsidR="007224D4" w:rsidRDefault="007224D4" w:rsidP="007224D4">
      <w:pPr>
        <w:jc w:val="right"/>
      </w:pPr>
      <w:r>
        <w:t>Heparin therapy</w:t>
      </w:r>
    </w:p>
    <w:p w:rsidR="007224D4" w:rsidRDefault="007224D4" w:rsidP="007224D4">
      <w:pPr>
        <w:jc w:val="right"/>
      </w:pPr>
      <w:r>
        <w:t>Rapid administration of exogenous phosphate (intravenous, oral, rectal</w:t>
      </w:r>
      <w:r>
        <w:rPr>
          <w:rFonts w:cs="Arial"/>
          <w:rtl/>
        </w:rPr>
        <w:t>)</w:t>
      </w:r>
    </w:p>
    <w:p w:rsidR="007224D4" w:rsidRDefault="007224D4" w:rsidP="007224D4">
      <w:pPr>
        <w:jc w:val="right"/>
      </w:pPr>
      <w:r>
        <w:t>Extensive cellular injury or necrosis</w:t>
      </w:r>
    </w:p>
    <w:p w:rsidR="007224D4" w:rsidRDefault="007224D4" w:rsidP="007224D4">
      <w:pPr>
        <w:jc w:val="right"/>
      </w:pPr>
      <w:r>
        <w:t>Crush injuries</w:t>
      </w:r>
    </w:p>
    <w:p w:rsidR="007224D4" w:rsidRDefault="007224D4" w:rsidP="007224D4">
      <w:pPr>
        <w:jc w:val="right"/>
      </w:pPr>
      <w:proofErr w:type="spellStart"/>
      <w:r>
        <w:t>Rhabdomyolysis</w:t>
      </w:r>
      <w:proofErr w:type="spellEnd"/>
    </w:p>
    <w:p w:rsidR="007224D4" w:rsidRDefault="007224D4" w:rsidP="007224D4">
      <w:pPr>
        <w:jc w:val="right"/>
      </w:pPr>
      <w:r>
        <w:t>Hyperthermia</w:t>
      </w:r>
    </w:p>
    <w:p w:rsidR="007224D4" w:rsidRDefault="007224D4" w:rsidP="007224D4">
      <w:pPr>
        <w:jc w:val="right"/>
      </w:pPr>
      <w:r>
        <w:t>Fulminant hepatitis</w:t>
      </w:r>
    </w:p>
    <w:p w:rsidR="007224D4" w:rsidRDefault="007224D4" w:rsidP="007224D4">
      <w:pPr>
        <w:jc w:val="right"/>
        <w:rPr>
          <w:rFonts w:hint="cs"/>
          <w:rtl/>
        </w:rPr>
      </w:pPr>
      <w:r>
        <w:lastRenderedPageBreak/>
        <w:t>Cytotoxic therapy</w:t>
      </w:r>
    </w:p>
    <w:p w:rsidR="007224D4" w:rsidRDefault="007224D4" w:rsidP="007224D4">
      <w:pPr>
        <w:jc w:val="right"/>
      </w:pPr>
      <w:r>
        <w:t>Severe hemolytic anemia</w:t>
      </w:r>
    </w:p>
    <w:p w:rsidR="007224D4" w:rsidRDefault="007224D4" w:rsidP="007224D4">
      <w:pPr>
        <w:jc w:val="right"/>
      </w:pPr>
      <w:proofErr w:type="spellStart"/>
      <w:r>
        <w:t>Transcellular</w:t>
      </w:r>
      <w:proofErr w:type="spellEnd"/>
      <w:r>
        <w:t xml:space="preserve"> phosphate shifts</w:t>
      </w:r>
    </w:p>
    <w:p w:rsidR="007224D4" w:rsidRDefault="007224D4" w:rsidP="007224D4">
      <w:pPr>
        <w:jc w:val="right"/>
      </w:pPr>
      <w:r>
        <w:t>Metabolic acidosis</w:t>
      </w:r>
    </w:p>
    <w:p w:rsidR="007224D4" w:rsidRDefault="007224D4" w:rsidP="007224D4">
      <w:pPr>
        <w:jc w:val="right"/>
      </w:pPr>
      <w:r>
        <w:t>Respiratory acidosis</w:t>
      </w:r>
    </w:p>
    <w:p w:rsidR="00FB69F8" w:rsidRDefault="00FB69F8" w:rsidP="007224D4">
      <w:pPr>
        <w:jc w:val="right"/>
      </w:pPr>
      <w:r>
        <w:t xml:space="preserve">CLINICAL FEATURES usually asymptomatic or </w:t>
      </w:r>
      <w:proofErr w:type="spellStart"/>
      <w:r>
        <w:t>sypmtoms</w:t>
      </w:r>
      <w:proofErr w:type="spellEnd"/>
      <w:r>
        <w:t xml:space="preserve"> of </w:t>
      </w:r>
      <w:proofErr w:type="spellStart"/>
      <w:r>
        <w:t>asso</w:t>
      </w:r>
      <w:proofErr w:type="spellEnd"/>
      <w:r>
        <w:t xml:space="preserve">. Hypocalcaemia such </w:t>
      </w:r>
      <w:proofErr w:type="spellStart"/>
      <w:r>
        <w:t>tetany</w:t>
      </w:r>
      <w:proofErr w:type="spellEnd"/>
      <w:r>
        <w:t>..soft tissue calcifications in CKD.</w:t>
      </w:r>
    </w:p>
    <w:p w:rsidR="00FB69F8" w:rsidRDefault="00FB69F8" w:rsidP="007224D4">
      <w:pPr>
        <w:jc w:val="right"/>
      </w:pPr>
      <w:r>
        <w:t xml:space="preserve">DX by measuring serum </w:t>
      </w:r>
      <w:proofErr w:type="spellStart"/>
      <w:r>
        <w:t>phos</w:t>
      </w:r>
      <w:proofErr w:type="spellEnd"/>
      <w:r>
        <w:t>.</w:t>
      </w:r>
      <w:r w:rsidR="009A24C6">
        <w:t xml:space="preserve"> More then 4,5 </w:t>
      </w:r>
      <w:proofErr w:type="spellStart"/>
      <w:r w:rsidR="009A24C6">
        <w:t>mgl</w:t>
      </w:r>
      <w:proofErr w:type="spellEnd"/>
      <w:r w:rsidR="009A24C6">
        <w:t xml:space="preserve"> dl (more </w:t>
      </w:r>
      <w:proofErr w:type="spellStart"/>
      <w:r w:rsidR="009A24C6">
        <w:t>then</w:t>
      </w:r>
      <w:proofErr w:type="spellEnd"/>
      <w:r w:rsidR="009A24C6">
        <w:t xml:space="preserve"> 1.46 </w:t>
      </w:r>
      <w:proofErr w:type="spellStart"/>
      <w:r w:rsidR="009A24C6">
        <w:t>mmol</w:t>
      </w:r>
      <w:proofErr w:type="spellEnd"/>
      <w:r w:rsidR="009A24C6">
        <w:t xml:space="preserve"> l L)</w:t>
      </w:r>
    </w:p>
    <w:p w:rsidR="009A24C6" w:rsidRDefault="009A24C6" w:rsidP="007224D4">
      <w:pPr>
        <w:jc w:val="right"/>
      </w:pPr>
      <w:r>
        <w:t xml:space="preserve">TREATMENT </w:t>
      </w:r>
    </w:p>
    <w:p w:rsidR="009A24C6" w:rsidRDefault="009A24C6" w:rsidP="007224D4">
      <w:pPr>
        <w:jc w:val="right"/>
      </w:pPr>
      <w:r>
        <w:t>1.phosphate binders</w:t>
      </w:r>
    </w:p>
    <w:p w:rsidR="009A24C6" w:rsidRDefault="009A24C6" w:rsidP="007224D4">
      <w:pPr>
        <w:jc w:val="right"/>
      </w:pPr>
      <w:r>
        <w:t xml:space="preserve">2.restriction of phosphate </w:t>
      </w:r>
    </w:p>
    <w:p w:rsidR="009A24C6" w:rsidRDefault="009A24C6" w:rsidP="007224D4">
      <w:pPr>
        <w:jc w:val="right"/>
      </w:pPr>
      <w:r>
        <w:t xml:space="preserve">3.saline diuresis or </w:t>
      </w:r>
      <w:proofErr w:type="spellStart"/>
      <w:r>
        <w:t>heamodialysis</w:t>
      </w:r>
      <w:proofErr w:type="spellEnd"/>
    </w:p>
    <w:p w:rsidR="0058444A" w:rsidRDefault="0058444A" w:rsidP="007224D4">
      <w:pPr>
        <w:jc w:val="right"/>
      </w:pPr>
    </w:p>
    <w:p w:rsidR="0058444A" w:rsidRPr="00390BFE" w:rsidRDefault="0058444A" w:rsidP="007224D4">
      <w:pPr>
        <w:jc w:val="right"/>
        <w:rPr>
          <w:i/>
          <w:iCs/>
          <w:color w:val="FF0000"/>
          <w:sz w:val="52"/>
          <w:szCs w:val="52"/>
          <w:u w:val="single"/>
        </w:rPr>
      </w:pPr>
      <w:proofErr w:type="spellStart"/>
      <w:r w:rsidRPr="00390BFE">
        <w:rPr>
          <w:i/>
          <w:iCs/>
          <w:color w:val="FF0000"/>
          <w:sz w:val="52"/>
          <w:szCs w:val="52"/>
          <w:u w:val="single"/>
        </w:rPr>
        <w:t>Hypomagnesemia</w:t>
      </w:r>
      <w:proofErr w:type="spellEnd"/>
    </w:p>
    <w:p w:rsidR="0058444A" w:rsidRDefault="0058444A" w:rsidP="0058444A">
      <w:pPr>
        <w:jc w:val="right"/>
      </w:pPr>
      <w:r w:rsidRPr="0058444A">
        <w:t xml:space="preserve">Abnormalities of magnesium levels, such as </w:t>
      </w:r>
      <w:proofErr w:type="spellStart"/>
      <w:r w:rsidRPr="0058444A">
        <w:t>hypomagnesemia</w:t>
      </w:r>
      <w:proofErr w:type="spellEnd"/>
      <w:r w:rsidRPr="0058444A">
        <w:t>, can result in disturbances in nearly every organ system and can cause potentially fatal complications (</w:t>
      </w:r>
      <w:proofErr w:type="spellStart"/>
      <w:r w:rsidRPr="0058444A">
        <w:t>eg</w:t>
      </w:r>
      <w:proofErr w:type="spellEnd"/>
      <w:r w:rsidRPr="0058444A">
        <w:t>, ventricular arrhythmia, coronary artery vasospasm, sudden death</w:t>
      </w:r>
    </w:p>
    <w:p w:rsidR="0058444A" w:rsidRDefault="0058444A" w:rsidP="0058444A">
      <w:pPr>
        <w:jc w:val="right"/>
      </w:pPr>
      <w:r w:rsidRPr="0058444A">
        <w:t xml:space="preserve">The total body magnesium content of an average adult is 25 g, or 1000 </w:t>
      </w:r>
      <w:proofErr w:type="spellStart"/>
      <w:r w:rsidRPr="0058444A">
        <w:t>mmol</w:t>
      </w:r>
      <w:proofErr w:type="spellEnd"/>
      <w:r w:rsidRPr="0058444A">
        <w:t xml:space="preserve">. Approximately 60% of the body's magnesium is present in bone, 20% is in muscle, and another 20% is in soft tissue and the liver. Approximately 99% of total body magnesium is intracellular or bone-deposited, with only 1% present in the extracellular space. Seventy percent of plasma magnesium is ionized or </w:t>
      </w:r>
      <w:proofErr w:type="spellStart"/>
      <w:r w:rsidRPr="0058444A">
        <w:t>complexed</w:t>
      </w:r>
      <w:proofErr w:type="spellEnd"/>
      <w:r w:rsidRPr="0058444A">
        <w:t xml:space="preserve"> to filterable ions (</w:t>
      </w:r>
      <w:proofErr w:type="spellStart"/>
      <w:r w:rsidRPr="0058444A">
        <w:t>eg</w:t>
      </w:r>
      <w:proofErr w:type="spellEnd"/>
      <w:r w:rsidRPr="0058444A">
        <w:t>, oxalate, phosphate, citrate) and is available for glomerular filtration, while 20% is protein-bound. Normal plasma magnesium concentration is 1.7-2.1 mg/</w:t>
      </w:r>
      <w:proofErr w:type="spellStart"/>
      <w:r w:rsidRPr="0058444A">
        <w:t>dL</w:t>
      </w:r>
      <w:proofErr w:type="spellEnd"/>
      <w:r w:rsidRPr="0058444A">
        <w:t xml:space="preserve"> (0.7-0.9 </w:t>
      </w:r>
      <w:proofErr w:type="spellStart"/>
      <w:r w:rsidRPr="0058444A">
        <w:t>mmol</w:t>
      </w:r>
      <w:proofErr w:type="spellEnd"/>
      <w:r w:rsidRPr="0058444A">
        <w:t xml:space="preserve">, or 1.4-1.8 </w:t>
      </w:r>
      <w:proofErr w:type="spellStart"/>
      <w:r w:rsidRPr="0058444A">
        <w:t>mEq</w:t>
      </w:r>
      <w:proofErr w:type="spellEnd"/>
      <w:r w:rsidRPr="0058444A">
        <w:t>/L</w:t>
      </w:r>
    </w:p>
    <w:p w:rsidR="0058444A" w:rsidRPr="00697B03" w:rsidRDefault="0058444A" w:rsidP="0058444A">
      <w:pPr>
        <w:jc w:val="right"/>
        <w:rPr>
          <w:rFonts w:cs="Arial"/>
          <w:color w:val="FF0000"/>
          <w:sz w:val="40"/>
          <w:szCs w:val="40"/>
        </w:rPr>
      </w:pPr>
      <w:r w:rsidRPr="00697B03">
        <w:rPr>
          <w:rFonts w:cs="Arial"/>
          <w:color w:val="FF0000"/>
          <w:sz w:val="40"/>
          <w:szCs w:val="40"/>
        </w:rPr>
        <w:t>Etiology</w:t>
      </w:r>
    </w:p>
    <w:p w:rsidR="0058444A" w:rsidRPr="00697B03" w:rsidRDefault="0058444A" w:rsidP="0058444A">
      <w:pPr>
        <w:jc w:val="right"/>
        <w:rPr>
          <w:rFonts w:cs="Arial"/>
          <w:sz w:val="28"/>
          <w:szCs w:val="28"/>
        </w:rPr>
      </w:pPr>
      <w:r w:rsidRPr="00697B03">
        <w:rPr>
          <w:rFonts w:cs="Arial"/>
          <w:color w:val="FF0000"/>
          <w:sz w:val="28"/>
          <w:szCs w:val="28"/>
        </w:rPr>
        <w:t xml:space="preserve">Causes of </w:t>
      </w:r>
      <w:proofErr w:type="spellStart"/>
      <w:r w:rsidRPr="00697B03">
        <w:rPr>
          <w:rFonts w:cs="Arial"/>
          <w:color w:val="FF0000"/>
          <w:sz w:val="28"/>
          <w:szCs w:val="28"/>
        </w:rPr>
        <w:t>hypomagnesemia</w:t>
      </w:r>
      <w:proofErr w:type="spellEnd"/>
      <w:r w:rsidRPr="00697B03">
        <w:rPr>
          <w:rFonts w:cs="Arial"/>
          <w:color w:val="FF0000"/>
          <w:sz w:val="28"/>
          <w:szCs w:val="28"/>
        </w:rPr>
        <w:t xml:space="preserve"> related to decreased magnesium intake include the following </w:t>
      </w:r>
    </w:p>
    <w:p w:rsidR="0058444A" w:rsidRDefault="0058444A" w:rsidP="0058444A">
      <w:pPr>
        <w:jc w:val="right"/>
        <w:rPr>
          <w:rFonts w:cs="Arial"/>
        </w:rPr>
      </w:pPr>
      <w:r w:rsidRPr="0058444A">
        <w:rPr>
          <w:rFonts w:cs="Arial"/>
        </w:rPr>
        <w:t>Starvation</w:t>
      </w:r>
    </w:p>
    <w:p w:rsidR="0058444A" w:rsidRDefault="0058444A" w:rsidP="0058444A">
      <w:pPr>
        <w:jc w:val="right"/>
        <w:rPr>
          <w:rFonts w:cs="Arial"/>
        </w:rPr>
      </w:pPr>
      <w:r w:rsidRPr="0058444A">
        <w:rPr>
          <w:rFonts w:cs="Arial"/>
        </w:rPr>
        <w:t>Alcohol dependence</w:t>
      </w:r>
    </w:p>
    <w:p w:rsidR="0058444A" w:rsidRDefault="0058444A" w:rsidP="0058444A">
      <w:pPr>
        <w:jc w:val="right"/>
        <w:rPr>
          <w:rFonts w:cs="Arial"/>
        </w:rPr>
      </w:pPr>
      <w:r w:rsidRPr="0058444A">
        <w:rPr>
          <w:rFonts w:cs="Arial"/>
        </w:rPr>
        <w:t>Total parenteral nutrition</w:t>
      </w:r>
    </w:p>
    <w:p w:rsidR="00697B03" w:rsidRPr="00697B03" w:rsidRDefault="0058444A" w:rsidP="0058444A">
      <w:pPr>
        <w:jc w:val="right"/>
        <w:rPr>
          <w:rFonts w:cs="Arial"/>
          <w:color w:val="FF0000"/>
          <w:sz w:val="40"/>
          <w:szCs w:val="40"/>
        </w:rPr>
      </w:pPr>
      <w:r w:rsidRPr="00697B03">
        <w:rPr>
          <w:rFonts w:cs="Arial"/>
          <w:color w:val="FF0000"/>
          <w:sz w:val="40"/>
          <w:szCs w:val="40"/>
        </w:rPr>
        <w:lastRenderedPageBreak/>
        <w:t>redistribution of magnesium from extracellular to intracellular</w:t>
      </w:r>
      <w:r w:rsidR="00697B03" w:rsidRPr="00697B03">
        <w:rPr>
          <w:rFonts w:cs="Arial"/>
          <w:color w:val="FF0000"/>
          <w:sz w:val="40"/>
          <w:szCs w:val="40"/>
        </w:rPr>
        <w:t xml:space="preserve"> </w:t>
      </w:r>
    </w:p>
    <w:p w:rsidR="00697B03" w:rsidRDefault="00697B03" w:rsidP="0058444A">
      <w:pPr>
        <w:jc w:val="right"/>
        <w:rPr>
          <w:rFonts w:cs="Arial"/>
        </w:rPr>
      </w:pPr>
      <w:r w:rsidRPr="00697B03">
        <w:rPr>
          <w:rFonts w:cs="Arial"/>
        </w:rPr>
        <w:t>Hungry bone syndrome</w:t>
      </w:r>
    </w:p>
    <w:p w:rsidR="00697B03" w:rsidRDefault="00697B03" w:rsidP="0058444A">
      <w:pPr>
        <w:jc w:val="right"/>
        <w:rPr>
          <w:rFonts w:cs="Arial"/>
        </w:rPr>
      </w:pPr>
      <w:r w:rsidRPr="00697B03">
        <w:rPr>
          <w:rFonts w:cs="Arial"/>
        </w:rPr>
        <w:t>Treatment of diabetic ketoacidosis</w:t>
      </w:r>
    </w:p>
    <w:p w:rsidR="00697B03" w:rsidRDefault="00697B03" w:rsidP="0058444A">
      <w:pPr>
        <w:jc w:val="right"/>
        <w:rPr>
          <w:rFonts w:cs="Arial"/>
        </w:rPr>
      </w:pPr>
      <w:r w:rsidRPr="00697B03">
        <w:rPr>
          <w:rFonts w:cs="Arial"/>
        </w:rPr>
        <w:t>Alcohol withdrawal syndromes</w:t>
      </w:r>
    </w:p>
    <w:p w:rsidR="00697B03" w:rsidRDefault="00697B03" w:rsidP="0058444A">
      <w:pPr>
        <w:jc w:val="right"/>
        <w:rPr>
          <w:rFonts w:cs="Arial"/>
        </w:rPr>
      </w:pPr>
      <w:proofErr w:type="spellStart"/>
      <w:r w:rsidRPr="00697B03">
        <w:rPr>
          <w:rFonts w:cs="Arial"/>
        </w:rPr>
        <w:t>Refeeding</w:t>
      </w:r>
      <w:proofErr w:type="spellEnd"/>
      <w:r w:rsidRPr="00697B03">
        <w:rPr>
          <w:rFonts w:cs="Arial"/>
        </w:rPr>
        <w:t xml:space="preserve"> syndrome</w:t>
      </w:r>
    </w:p>
    <w:p w:rsidR="00697B03" w:rsidRDefault="00697B03" w:rsidP="0058444A">
      <w:pPr>
        <w:jc w:val="right"/>
        <w:rPr>
          <w:rFonts w:cs="Arial"/>
        </w:rPr>
      </w:pPr>
      <w:r w:rsidRPr="00697B03">
        <w:rPr>
          <w:rFonts w:cs="Arial"/>
        </w:rPr>
        <w:t>Acute pancreatitis</w:t>
      </w:r>
    </w:p>
    <w:p w:rsidR="00697B03" w:rsidRDefault="00697B03" w:rsidP="0058444A">
      <w:pPr>
        <w:jc w:val="right"/>
        <w:rPr>
          <w:rFonts w:cs="Arial"/>
        </w:rPr>
      </w:pPr>
    </w:p>
    <w:p w:rsidR="0018570D" w:rsidRPr="00697B03" w:rsidRDefault="00697B03" w:rsidP="00697B03">
      <w:pPr>
        <w:jc w:val="right"/>
        <w:rPr>
          <w:rFonts w:cs="Arial"/>
          <w:color w:val="FF0000"/>
          <w:sz w:val="32"/>
          <w:szCs w:val="32"/>
        </w:rPr>
      </w:pPr>
      <w:r>
        <w:rPr>
          <w:rFonts w:cs="Arial"/>
          <w:color w:val="FF0000"/>
          <w:sz w:val="32"/>
          <w:szCs w:val="32"/>
        </w:rPr>
        <w:t>g</w:t>
      </w:r>
      <w:r w:rsidRPr="00697B03">
        <w:rPr>
          <w:rFonts w:cs="Arial"/>
          <w:color w:val="FF0000"/>
          <w:sz w:val="32"/>
          <w:szCs w:val="32"/>
        </w:rPr>
        <w:t>astrointestinal magnesium loss include the following</w:t>
      </w:r>
    </w:p>
    <w:p w:rsidR="00697B03" w:rsidRDefault="00697B03" w:rsidP="00697B03">
      <w:pPr>
        <w:tabs>
          <w:tab w:val="left" w:pos="7485"/>
          <w:tab w:val="right" w:pos="8306"/>
        </w:tabs>
      </w:pPr>
      <w:r>
        <w:tab/>
      </w:r>
      <w:r w:rsidRPr="00697B03">
        <w:t>Diarrhea</w:t>
      </w:r>
    </w:p>
    <w:p w:rsidR="00697B03" w:rsidRDefault="00697B03" w:rsidP="00697B03">
      <w:pPr>
        <w:tabs>
          <w:tab w:val="left" w:pos="7485"/>
          <w:tab w:val="right" w:pos="8306"/>
        </w:tabs>
        <w:jc w:val="right"/>
      </w:pPr>
      <w:r w:rsidRPr="00697B03">
        <w:t>Vomiting and nasogastric suction</w:t>
      </w:r>
    </w:p>
    <w:p w:rsidR="00697B03" w:rsidRDefault="00697B03" w:rsidP="00697B03">
      <w:pPr>
        <w:tabs>
          <w:tab w:val="left" w:pos="7485"/>
          <w:tab w:val="right" w:pos="8306"/>
        </w:tabs>
        <w:jc w:val="right"/>
      </w:pPr>
    </w:p>
    <w:p w:rsidR="00697B03" w:rsidRPr="00697B03" w:rsidRDefault="00697B03" w:rsidP="00697B03">
      <w:pPr>
        <w:tabs>
          <w:tab w:val="left" w:pos="7485"/>
          <w:tab w:val="right" w:pos="8306"/>
        </w:tabs>
        <w:jc w:val="right"/>
        <w:rPr>
          <w:color w:val="FF0000"/>
          <w:sz w:val="36"/>
          <w:szCs w:val="36"/>
        </w:rPr>
      </w:pPr>
      <w:r w:rsidRPr="00697B03">
        <w:rPr>
          <w:color w:val="FF0000"/>
          <w:sz w:val="36"/>
          <w:szCs w:val="36"/>
        </w:rPr>
        <w:t>renal magnesium loss include the following</w:t>
      </w:r>
    </w:p>
    <w:p w:rsidR="00697B03" w:rsidRDefault="00697B03" w:rsidP="00697B03">
      <w:pPr>
        <w:tabs>
          <w:tab w:val="left" w:pos="7485"/>
          <w:tab w:val="right" w:pos="8306"/>
        </w:tabs>
        <w:jc w:val="right"/>
      </w:pPr>
      <w:proofErr w:type="spellStart"/>
      <w:r>
        <w:t>Gitelman</w:t>
      </w:r>
      <w:proofErr w:type="spellEnd"/>
      <w:r>
        <w:t xml:space="preserve"> syndrome</w:t>
      </w:r>
    </w:p>
    <w:p w:rsidR="00697B03" w:rsidRDefault="00697B03" w:rsidP="00697B03">
      <w:pPr>
        <w:tabs>
          <w:tab w:val="left" w:pos="7485"/>
          <w:tab w:val="right" w:pos="8306"/>
        </w:tabs>
        <w:jc w:val="right"/>
      </w:pPr>
      <w:r>
        <w:t>Classic Bartter syndrome (type III Bartter syndrome</w:t>
      </w:r>
      <w:r>
        <w:rPr>
          <w:rFonts w:cs="Arial"/>
          <w:rtl/>
        </w:rPr>
        <w:t>)</w:t>
      </w:r>
    </w:p>
    <w:p w:rsidR="00697B03" w:rsidRDefault="00697B03" w:rsidP="00697B03">
      <w:pPr>
        <w:tabs>
          <w:tab w:val="left" w:pos="7485"/>
          <w:tab w:val="right" w:pos="8306"/>
        </w:tabs>
        <w:jc w:val="right"/>
      </w:pPr>
      <w:r>
        <w:t xml:space="preserve">Familial </w:t>
      </w:r>
      <w:proofErr w:type="spellStart"/>
      <w:r>
        <w:t>hypomagnesemia</w:t>
      </w:r>
      <w:proofErr w:type="spellEnd"/>
      <w:r>
        <w:t xml:space="preserve"> with </w:t>
      </w:r>
      <w:proofErr w:type="spellStart"/>
      <w:r>
        <w:t>hypercalciuria</w:t>
      </w:r>
      <w:proofErr w:type="spellEnd"/>
      <w:r>
        <w:t xml:space="preserve"> and </w:t>
      </w:r>
      <w:proofErr w:type="spellStart"/>
      <w:r>
        <w:t>nephrocalcinosis</w:t>
      </w:r>
      <w:proofErr w:type="spellEnd"/>
      <w:r>
        <w:t xml:space="preserve"> (FHHNC</w:t>
      </w:r>
      <w:r>
        <w:rPr>
          <w:rFonts w:cs="Arial"/>
          <w:rtl/>
        </w:rPr>
        <w:t>)</w:t>
      </w:r>
    </w:p>
    <w:p w:rsidR="00697B03" w:rsidRDefault="00697B03" w:rsidP="00697B03">
      <w:pPr>
        <w:tabs>
          <w:tab w:val="left" w:pos="7485"/>
          <w:tab w:val="right" w:pos="8306"/>
        </w:tabs>
        <w:jc w:val="right"/>
      </w:pPr>
      <w:r>
        <w:t xml:space="preserve">Autosomal-dominant </w:t>
      </w:r>
      <w:proofErr w:type="spellStart"/>
      <w:r>
        <w:t>hypocalcemia</w:t>
      </w:r>
      <w:proofErr w:type="spellEnd"/>
      <w:r>
        <w:t xml:space="preserve"> with </w:t>
      </w:r>
      <w:proofErr w:type="spellStart"/>
      <w:r>
        <w:t>hypercalciuria</w:t>
      </w:r>
      <w:proofErr w:type="spellEnd"/>
      <w:r>
        <w:t xml:space="preserve"> (ADHH</w:t>
      </w:r>
      <w:r>
        <w:rPr>
          <w:rFonts w:cs="Arial"/>
          <w:rtl/>
        </w:rPr>
        <w:t>)</w:t>
      </w:r>
    </w:p>
    <w:p w:rsidR="00697B03" w:rsidRDefault="00697B03" w:rsidP="00697B03">
      <w:pPr>
        <w:tabs>
          <w:tab w:val="left" w:pos="7485"/>
          <w:tab w:val="right" w:pos="8306"/>
        </w:tabs>
        <w:jc w:val="right"/>
      </w:pPr>
      <w:r>
        <w:t xml:space="preserve">Isolated dominant </w:t>
      </w:r>
      <w:proofErr w:type="spellStart"/>
      <w:r>
        <w:t>hypomagnesemia</w:t>
      </w:r>
      <w:proofErr w:type="spellEnd"/>
      <w:r>
        <w:t xml:space="preserve"> (IDH) with </w:t>
      </w:r>
      <w:proofErr w:type="spellStart"/>
      <w:r>
        <w:t>hypocalciuria</w:t>
      </w:r>
      <w:proofErr w:type="spellEnd"/>
    </w:p>
    <w:p w:rsidR="00697B03" w:rsidRDefault="00697B03" w:rsidP="00697B03">
      <w:pPr>
        <w:tabs>
          <w:tab w:val="left" w:pos="7485"/>
          <w:tab w:val="right" w:pos="8306"/>
        </w:tabs>
        <w:jc w:val="right"/>
      </w:pPr>
      <w:r>
        <w:t xml:space="preserve">Isolated recessive </w:t>
      </w:r>
      <w:proofErr w:type="spellStart"/>
      <w:r>
        <w:t>hypomagnesemia</w:t>
      </w:r>
      <w:proofErr w:type="spellEnd"/>
      <w:r>
        <w:t xml:space="preserve"> (IRH) with </w:t>
      </w:r>
      <w:proofErr w:type="spellStart"/>
      <w:r>
        <w:t>normocalcemia</w:t>
      </w:r>
      <w:proofErr w:type="spellEnd"/>
    </w:p>
    <w:p w:rsidR="00697B03" w:rsidRDefault="00697B03" w:rsidP="00697B03">
      <w:pPr>
        <w:tabs>
          <w:tab w:val="left" w:pos="7485"/>
          <w:tab w:val="right" w:pos="8306"/>
        </w:tabs>
        <w:jc w:val="right"/>
      </w:pPr>
      <w:bookmarkStart w:id="0" w:name="_GoBack"/>
      <w:bookmarkEnd w:id="0"/>
      <w:r>
        <w:t>Diuretics - Loop diuretics, osmotic diuretics, and long-term use of thiazides</w:t>
      </w:r>
    </w:p>
    <w:p w:rsidR="00390BFE" w:rsidRDefault="00390BFE" w:rsidP="00697B03">
      <w:pPr>
        <w:tabs>
          <w:tab w:val="left" w:pos="7485"/>
          <w:tab w:val="right" w:pos="8306"/>
        </w:tabs>
        <w:jc w:val="right"/>
      </w:pPr>
    </w:p>
    <w:p w:rsidR="00697B03" w:rsidRDefault="00697B03" w:rsidP="00697B03">
      <w:pPr>
        <w:tabs>
          <w:tab w:val="left" w:pos="7485"/>
          <w:tab w:val="right" w:pos="8306"/>
        </w:tabs>
        <w:jc w:val="right"/>
      </w:pPr>
      <w:r>
        <w:t xml:space="preserve">Antimicrobials - Amphotericin B, aminoglycosides, </w:t>
      </w:r>
      <w:proofErr w:type="spellStart"/>
      <w:r>
        <w:t>pentamidine</w:t>
      </w:r>
      <w:proofErr w:type="spellEnd"/>
      <w:r>
        <w:t xml:space="preserve">, </w:t>
      </w:r>
      <w:proofErr w:type="spellStart"/>
      <w:r>
        <w:t>capreomycin</w:t>
      </w:r>
      <w:proofErr w:type="spellEnd"/>
      <w:r>
        <w:t xml:space="preserve">, </w:t>
      </w:r>
      <w:proofErr w:type="spellStart"/>
      <w:r>
        <w:t>viomycin</w:t>
      </w:r>
      <w:proofErr w:type="spellEnd"/>
      <w:r>
        <w:t xml:space="preserve">, and </w:t>
      </w:r>
      <w:proofErr w:type="spellStart"/>
      <w:r>
        <w:t>foscarnet</w:t>
      </w:r>
      <w:proofErr w:type="spellEnd"/>
    </w:p>
    <w:p w:rsidR="00697B03" w:rsidRDefault="00697B03" w:rsidP="00697B03">
      <w:pPr>
        <w:tabs>
          <w:tab w:val="left" w:pos="7485"/>
          <w:tab w:val="right" w:pos="8306"/>
        </w:tabs>
        <w:jc w:val="right"/>
      </w:pPr>
      <w:r>
        <w:t xml:space="preserve">Chemotherapeutic agents - </w:t>
      </w:r>
      <w:proofErr w:type="spellStart"/>
      <w:r>
        <w:t>Cisplatin</w:t>
      </w:r>
      <w:proofErr w:type="spellEnd"/>
      <w:r>
        <w:t xml:space="preserve">, </w:t>
      </w:r>
      <w:proofErr w:type="spellStart"/>
      <w:r>
        <w:t>cetuximab</w:t>
      </w:r>
      <w:proofErr w:type="spellEnd"/>
      <w:r>
        <w:rPr>
          <w:rFonts w:cs="Arial"/>
          <w:rtl/>
        </w:rPr>
        <w:t>]</w:t>
      </w:r>
    </w:p>
    <w:p w:rsidR="00697B03" w:rsidRDefault="00697B03" w:rsidP="00697B03">
      <w:pPr>
        <w:tabs>
          <w:tab w:val="left" w:pos="7485"/>
          <w:tab w:val="right" w:pos="8306"/>
        </w:tabs>
        <w:jc w:val="right"/>
      </w:pPr>
      <w:proofErr w:type="spellStart"/>
      <w:r>
        <w:t>Immunosuppressants</w:t>
      </w:r>
      <w:proofErr w:type="spellEnd"/>
      <w:r>
        <w:t xml:space="preserve"> - </w:t>
      </w:r>
      <w:proofErr w:type="spellStart"/>
      <w:r>
        <w:t>Tacrolimus</w:t>
      </w:r>
      <w:proofErr w:type="spellEnd"/>
      <w:r>
        <w:t xml:space="preserve"> and cyclosporine</w:t>
      </w:r>
    </w:p>
    <w:p w:rsidR="00697B03" w:rsidRDefault="00697B03" w:rsidP="00697B03">
      <w:pPr>
        <w:tabs>
          <w:tab w:val="left" w:pos="7485"/>
          <w:tab w:val="right" w:pos="8306"/>
        </w:tabs>
        <w:jc w:val="right"/>
      </w:pPr>
      <w:r>
        <w:t>Proton-pump inhibitors</w:t>
      </w:r>
      <w:r>
        <w:rPr>
          <w:rFonts w:cs="Arial"/>
          <w:rtl/>
        </w:rPr>
        <w:t>]</w:t>
      </w:r>
    </w:p>
    <w:p w:rsidR="00697B03" w:rsidRDefault="00697B03" w:rsidP="00697B03">
      <w:pPr>
        <w:tabs>
          <w:tab w:val="left" w:pos="7485"/>
          <w:tab w:val="right" w:pos="8306"/>
        </w:tabs>
        <w:jc w:val="right"/>
      </w:pPr>
    </w:p>
    <w:p w:rsidR="00697B03" w:rsidRDefault="00697B03" w:rsidP="00697B03">
      <w:pPr>
        <w:tabs>
          <w:tab w:val="left" w:pos="7485"/>
          <w:tab w:val="right" w:pos="8306"/>
        </w:tabs>
        <w:jc w:val="right"/>
      </w:pPr>
      <w:r>
        <w:lastRenderedPageBreak/>
        <w:t>Chronic metabolic acidosis</w:t>
      </w:r>
    </w:p>
    <w:p w:rsidR="00697B03" w:rsidRDefault="00697B03" w:rsidP="00697B03">
      <w:pPr>
        <w:tabs>
          <w:tab w:val="left" w:pos="7485"/>
          <w:tab w:val="right" w:pos="8306"/>
        </w:tabs>
        <w:jc w:val="right"/>
      </w:pPr>
      <w:r>
        <w:t>Volume expansion</w:t>
      </w:r>
    </w:p>
    <w:p w:rsidR="00697B03" w:rsidRDefault="00697B03" w:rsidP="00697B03">
      <w:pPr>
        <w:tabs>
          <w:tab w:val="left" w:pos="7485"/>
          <w:tab w:val="right" w:pos="8306"/>
        </w:tabs>
        <w:jc w:val="right"/>
      </w:pPr>
      <w:r>
        <w:t xml:space="preserve">Primary </w:t>
      </w:r>
      <w:proofErr w:type="spellStart"/>
      <w:r>
        <w:t>hyperaldosteronism</w:t>
      </w:r>
      <w:proofErr w:type="spellEnd"/>
    </w:p>
    <w:p w:rsidR="00697B03" w:rsidRDefault="00697B03" w:rsidP="00697B03">
      <w:pPr>
        <w:tabs>
          <w:tab w:val="left" w:pos="7485"/>
          <w:tab w:val="right" w:pos="8306"/>
        </w:tabs>
        <w:jc w:val="right"/>
      </w:pPr>
      <w:r>
        <w:t>Recovery phase of acute tubular necrosis</w:t>
      </w:r>
    </w:p>
    <w:p w:rsidR="00697B03" w:rsidRDefault="00697B03" w:rsidP="00697B03">
      <w:pPr>
        <w:tabs>
          <w:tab w:val="left" w:pos="7485"/>
          <w:tab w:val="right" w:pos="8306"/>
        </w:tabs>
        <w:jc w:val="right"/>
      </w:pPr>
      <w:proofErr w:type="spellStart"/>
      <w:r>
        <w:t>Postobstructive</w:t>
      </w:r>
      <w:proofErr w:type="spellEnd"/>
      <w:r>
        <w:t xml:space="preserve"> diuresis</w:t>
      </w:r>
    </w:p>
    <w:p w:rsidR="00390BFE" w:rsidRDefault="00390BFE" w:rsidP="00697B03">
      <w:pPr>
        <w:tabs>
          <w:tab w:val="left" w:pos="7485"/>
          <w:tab w:val="right" w:pos="8306"/>
        </w:tabs>
        <w:jc w:val="right"/>
      </w:pPr>
    </w:p>
    <w:p w:rsidR="00390BFE" w:rsidRPr="00390BFE" w:rsidRDefault="00390BFE" w:rsidP="00697B03">
      <w:pPr>
        <w:tabs>
          <w:tab w:val="left" w:pos="7485"/>
          <w:tab w:val="right" w:pos="8306"/>
        </w:tabs>
        <w:jc w:val="right"/>
        <w:rPr>
          <w:color w:val="FF0000"/>
          <w:sz w:val="44"/>
          <w:szCs w:val="44"/>
        </w:rPr>
      </w:pPr>
      <w:proofErr w:type="spellStart"/>
      <w:r w:rsidRPr="00390BFE">
        <w:rPr>
          <w:color w:val="FF0000"/>
          <w:sz w:val="44"/>
          <w:szCs w:val="44"/>
        </w:rPr>
        <w:t>Hypermagnesemia</w:t>
      </w:r>
      <w:proofErr w:type="spellEnd"/>
    </w:p>
    <w:p w:rsidR="00390BFE" w:rsidRDefault="00390BFE" w:rsidP="00390BFE">
      <w:pPr>
        <w:tabs>
          <w:tab w:val="left" w:pos="7485"/>
          <w:tab w:val="right" w:pos="8306"/>
        </w:tabs>
        <w:jc w:val="right"/>
        <w:rPr>
          <w:rtl/>
        </w:rPr>
      </w:pPr>
      <w:proofErr w:type="spellStart"/>
      <w:r>
        <w:t>Hypermagnesemia</w:t>
      </w:r>
      <w:proofErr w:type="spellEnd"/>
      <w:r>
        <w:t xml:space="preserve"> is an electrolyte disturbance in which there is a high level of magnesium in the blood It is defined as a level greater than 1.1 </w:t>
      </w:r>
      <w:proofErr w:type="spellStart"/>
      <w:r>
        <w:t>mmol</w:t>
      </w:r>
      <w:proofErr w:type="spellEnd"/>
      <w:r>
        <w:t>/L Symptoms include weakness, confusion, decreased breathing rate, and cardiac arrest</w:t>
      </w:r>
    </w:p>
    <w:p w:rsidR="00390BFE" w:rsidRDefault="00390BFE" w:rsidP="00390BFE">
      <w:pPr>
        <w:tabs>
          <w:tab w:val="left" w:pos="7485"/>
          <w:tab w:val="right" w:pos="8306"/>
        </w:tabs>
        <w:jc w:val="right"/>
        <w:rPr>
          <w:rtl/>
        </w:rPr>
      </w:pPr>
    </w:p>
    <w:p w:rsidR="00390BFE" w:rsidRDefault="00390BFE" w:rsidP="00390BFE">
      <w:pPr>
        <w:tabs>
          <w:tab w:val="left" w:pos="7485"/>
          <w:tab w:val="right" w:pos="8306"/>
        </w:tabs>
        <w:jc w:val="right"/>
      </w:pPr>
      <w:proofErr w:type="spellStart"/>
      <w:r>
        <w:t>Hypermagnesemia</w:t>
      </w:r>
      <w:proofErr w:type="spellEnd"/>
      <w:r>
        <w:t xml:space="preserve"> can occur in kidney failure and those who are given magnesium salts or who take drugs that contain magnesium (e.g. some antacids and laxatives</w:t>
      </w:r>
    </w:p>
    <w:p w:rsidR="00697B03" w:rsidRPr="00697B03" w:rsidRDefault="00697B03" w:rsidP="00697B03">
      <w:pPr>
        <w:tabs>
          <w:tab w:val="left" w:pos="7485"/>
          <w:tab w:val="right" w:pos="8306"/>
        </w:tabs>
        <w:jc w:val="right"/>
        <w:rPr>
          <w:rtl/>
        </w:rPr>
      </w:pPr>
      <w:r>
        <w:t xml:space="preserve"> </w:t>
      </w:r>
    </w:p>
    <w:p w:rsidR="007224D4" w:rsidRDefault="007224D4" w:rsidP="007224D4">
      <w:pPr>
        <w:jc w:val="right"/>
      </w:pPr>
    </w:p>
    <w:sectPr w:rsidR="007224D4" w:rsidSect="00B224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D4"/>
    <w:rsid w:val="001277A5"/>
    <w:rsid w:val="0018570D"/>
    <w:rsid w:val="00390BFE"/>
    <w:rsid w:val="0058444A"/>
    <w:rsid w:val="005B192E"/>
    <w:rsid w:val="005F6243"/>
    <w:rsid w:val="00697B03"/>
    <w:rsid w:val="007224D4"/>
    <w:rsid w:val="009A24C6"/>
    <w:rsid w:val="009F29C4"/>
    <w:rsid w:val="00B224A1"/>
    <w:rsid w:val="00FB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SAHIUNY</dc:creator>
  <cp:lastModifiedBy>ALI SAHIUNY</cp:lastModifiedBy>
  <cp:revision>6</cp:revision>
  <dcterms:created xsi:type="dcterms:W3CDTF">2017-01-09T19:29:00Z</dcterms:created>
  <dcterms:modified xsi:type="dcterms:W3CDTF">2018-10-22T20:41:00Z</dcterms:modified>
</cp:coreProperties>
</file>