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16" w:rsidRPr="00DA6A16" w:rsidRDefault="00DA6A16" w:rsidP="00DA6A16">
      <w:pPr>
        <w:autoSpaceDE w:val="0"/>
        <w:autoSpaceDN w:val="0"/>
        <w:bidi w:val="0"/>
        <w:adjustRightInd w:val="0"/>
        <w:spacing w:after="0" w:line="240" w:lineRule="auto"/>
        <w:ind w:left="-709" w:right="-483"/>
        <w:jc w:val="both"/>
        <w:rPr>
          <w:rFonts w:ascii="MinionPro-Regular" w:eastAsia="Times New Roman" w:hAnsi="MinionPro-Regular" w:cs="MinionPro-Regular"/>
          <w:b/>
          <w:bCs/>
          <w:sz w:val="28"/>
          <w:szCs w:val="28"/>
        </w:rPr>
      </w:pPr>
      <w:r>
        <w:rPr>
          <w:rFonts w:ascii="MinionPro-Regular" w:eastAsia="Times New Roman" w:hAnsi="MinionPro-Regular" w:cs="MinionPro-Regular"/>
          <w:b/>
          <w:bCs/>
          <w:sz w:val="28"/>
          <w:szCs w:val="28"/>
        </w:rPr>
        <w:t xml:space="preserve">L.5                                                                                        </w:t>
      </w:r>
      <w:proofErr w:type="spellStart"/>
      <w:r w:rsidRPr="00DA6A16">
        <w:rPr>
          <w:rFonts w:ascii="MinionPro-Regular" w:eastAsia="Times New Roman" w:hAnsi="MinionPro-Regular" w:cs="MinionPro-Regular"/>
          <w:b/>
          <w:bCs/>
          <w:sz w:val="28"/>
          <w:szCs w:val="28"/>
        </w:rPr>
        <w:t>Dr.Roua</w:t>
      </w:r>
      <w:proofErr w:type="spellEnd"/>
      <w:r w:rsidRPr="00DA6A16">
        <w:rPr>
          <w:rFonts w:ascii="MinionPro-Regular" w:eastAsia="Times New Roman" w:hAnsi="MinionPro-Regular" w:cs="MinionPro-Regular"/>
          <w:b/>
          <w:bCs/>
          <w:sz w:val="28"/>
          <w:szCs w:val="28"/>
        </w:rPr>
        <w:t xml:space="preserve"> Al </w:t>
      </w:r>
      <w:proofErr w:type="spellStart"/>
      <w:r w:rsidRPr="00DA6A16">
        <w:rPr>
          <w:rFonts w:ascii="MinionPro-Regular" w:eastAsia="Times New Roman" w:hAnsi="MinionPro-Regular" w:cs="MinionPro-Regular"/>
          <w:b/>
          <w:bCs/>
          <w:sz w:val="28"/>
          <w:szCs w:val="28"/>
        </w:rPr>
        <w:t>yaseen</w:t>
      </w:r>
      <w:proofErr w:type="spellEnd"/>
      <w:r w:rsidRPr="00DA6A16">
        <w:rPr>
          <w:rFonts w:ascii="MinionPro-Regular" w:eastAsia="Times New Roman" w:hAnsi="MinionPro-Regular" w:cs="MinionPro-Regular"/>
          <w:b/>
          <w:bCs/>
          <w:sz w:val="28"/>
          <w:szCs w:val="28"/>
        </w:rPr>
        <w:t xml:space="preserve"> </w:t>
      </w:r>
    </w:p>
    <w:p w:rsidR="00DA6A16" w:rsidRPr="00DA6A16" w:rsidRDefault="00DA6A16" w:rsidP="00DA6A16">
      <w:pPr>
        <w:autoSpaceDE w:val="0"/>
        <w:autoSpaceDN w:val="0"/>
        <w:bidi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8"/>
          <w:szCs w:val="28"/>
        </w:rPr>
      </w:pPr>
    </w:p>
    <w:p w:rsidR="00857B4F" w:rsidRPr="00857B4F" w:rsidRDefault="00857B4F" w:rsidP="00DA6A16">
      <w:pPr>
        <w:pStyle w:val="a3"/>
        <w:spacing w:before="80" w:beforeAutospacing="0" w:after="0" w:afterAutospacing="0" w:line="276" w:lineRule="auto"/>
        <w:ind w:left="-851" w:right="-766"/>
        <w:rPr>
          <w:sz w:val="14"/>
          <w:szCs w:val="14"/>
          <w:lang w:bidi="ar-IQ"/>
        </w:rPr>
      </w:pPr>
      <w:proofErr w:type="spellStart"/>
      <w:r w:rsidRPr="00857B4F">
        <w:rPr>
          <w:rFonts w:ascii="David" w:cs="David" w:hint="cs"/>
          <w:b/>
          <w:bCs/>
          <w:color w:val="F2BED6"/>
          <w:kern w:val="24"/>
          <w:sz w:val="44"/>
          <w:szCs w:val="44"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10541" w14:cap="flat" w14:cmpd="sng" w14:algn="ctr">
            <w14:solidFill>
              <w14:srgbClr w14:val="A7297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2BED6">
                    <w14:tint w14:val="40000"/>
                    <w14:satMod w14:val="250000"/>
                  </w14:srgbClr>
                </w14:gs>
                <w14:gs w14:pos="9000">
                  <w14:srgbClr w14:val="F69DC8">
                    <w14:tint w14:val="52000"/>
                    <w14:satMod w14:val="300000"/>
                  </w14:srgbClr>
                </w14:gs>
                <w14:gs w14:pos="50000">
                  <w14:srgbClr w14:val="8E0046">
                    <w14:shade w14:val="20000"/>
                    <w14:satMod w14:val="300000"/>
                  </w14:srgbClr>
                </w14:gs>
                <w14:gs w14:pos="79000">
                  <w14:srgbClr w14:val="F69DC8">
                    <w14:tint w14:val="52000"/>
                    <w14:satMod w14:val="300000"/>
                  </w14:srgbClr>
                </w14:gs>
                <w14:gs w14:pos="100000">
                  <w14:srgbClr w14:val="F2BED6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Neurocutaneous</w:t>
      </w:r>
      <w:proofErr w:type="spellEnd"/>
      <w:r w:rsidRPr="00857B4F">
        <w:rPr>
          <w:rFonts w:ascii="David" w:cs="David" w:hint="cs"/>
          <w:b/>
          <w:bCs/>
          <w:color w:val="F2BED6"/>
          <w:kern w:val="24"/>
          <w:sz w:val="44"/>
          <w:szCs w:val="44"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10541" w14:cap="flat" w14:cmpd="sng" w14:algn="ctr">
            <w14:solidFill>
              <w14:srgbClr w14:val="A72976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2BED6">
                    <w14:tint w14:val="40000"/>
                    <w14:satMod w14:val="250000"/>
                  </w14:srgbClr>
                </w14:gs>
                <w14:gs w14:pos="9000">
                  <w14:srgbClr w14:val="F69DC8">
                    <w14:tint w14:val="52000"/>
                    <w14:satMod w14:val="300000"/>
                  </w14:srgbClr>
                </w14:gs>
                <w14:gs w14:pos="50000">
                  <w14:srgbClr w14:val="8E0046">
                    <w14:shade w14:val="20000"/>
                    <w14:satMod w14:val="300000"/>
                  </w14:srgbClr>
                </w14:gs>
                <w14:gs w14:pos="79000">
                  <w14:srgbClr w14:val="F69DC8">
                    <w14:tint w14:val="52000"/>
                    <w14:satMod w14:val="300000"/>
                  </w14:srgbClr>
                </w14:gs>
                <w14:gs w14:pos="100000">
                  <w14:srgbClr w14:val="F2BED6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Syndromes</w:t>
      </w:r>
    </w:p>
    <w:p w:rsidR="00DA6A16" w:rsidRPr="006F5F21" w:rsidRDefault="009C4111" w:rsidP="00A92D4A">
      <w:pPr>
        <w:ind w:left="720" w:right="-766"/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The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neurocutaneous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syndromes include a heterogeneous group of disorders characterized by abnormalities of both the skin and central nervous system (CNS).</w:t>
      </w:r>
      <w:r w:rsidR="00DA6A16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 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846093" w:rsidRPr="006F5F21" w:rsidRDefault="009C4111" w:rsidP="00DA6A16">
      <w:pPr>
        <w:ind w:left="-567" w:right="-766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These syndromes include: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:rsidR="00846093" w:rsidRPr="00B97307" w:rsidRDefault="009C4111" w:rsidP="00857B4F">
      <w:pPr>
        <w:ind w:left="5889" w:right="-766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B97307">
        <w:rPr>
          <w:rFonts w:asciiTheme="majorBidi" w:hAnsiTheme="majorBidi" w:cstheme="majorBidi"/>
          <w:b/>
          <w:bCs/>
          <w:sz w:val="32"/>
          <w:szCs w:val="32"/>
          <w:lang w:bidi="ar-IQ"/>
        </w:rPr>
        <w:t>Neurofibromatosis</w:t>
      </w:r>
    </w:p>
    <w:p w:rsidR="00846093" w:rsidRPr="00B97307" w:rsidRDefault="009C4111" w:rsidP="00857B4F">
      <w:pPr>
        <w:ind w:left="5889" w:right="-766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B97307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Tuberous sclerosis</w:t>
      </w:r>
    </w:p>
    <w:p w:rsidR="00846093" w:rsidRPr="00B97307" w:rsidRDefault="00A92D4A" w:rsidP="00857B4F">
      <w:pPr>
        <w:ind w:left="5889" w:right="-766"/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B97307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proofErr w:type="spellStart"/>
      <w:r w:rsidR="009C4111" w:rsidRPr="00B97307">
        <w:rPr>
          <w:rFonts w:asciiTheme="majorBidi" w:hAnsiTheme="majorBidi" w:cstheme="majorBidi"/>
          <w:b/>
          <w:bCs/>
          <w:sz w:val="32"/>
          <w:szCs w:val="32"/>
          <w:lang w:bidi="ar-IQ"/>
        </w:rPr>
        <w:t>Sturge</w:t>
      </w:r>
      <w:proofErr w:type="spellEnd"/>
      <w:r w:rsidR="009C4111" w:rsidRPr="00B97307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-Weber disease </w:t>
      </w:r>
    </w:p>
    <w:p w:rsidR="00846093" w:rsidRPr="006F5F21" w:rsidRDefault="009C4111" w:rsidP="006F5F21">
      <w:pPr>
        <w:bidi w:val="0"/>
        <w:ind w:left="-1276" w:right="-766" w:firstLine="142"/>
        <w:rPr>
          <w:rFonts w:asciiTheme="majorBidi" w:hAnsiTheme="majorBidi" w:cstheme="majorBidi"/>
          <w:color w:val="C00000"/>
          <w:sz w:val="40"/>
          <w:szCs w:val="40"/>
          <w:lang w:bidi="ar-IQ"/>
        </w:rPr>
      </w:pPr>
      <w:r w:rsidRPr="006F5F21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>Neurofibromatosis</w:t>
      </w:r>
      <w:r w:rsidR="006F5F21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 xml:space="preserve"> </w:t>
      </w:r>
      <w:r w:rsidRPr="006F5F21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>(NF)</w:t>
      </w:r>
    </w:p>
    <w:p w:rsidR="00846093" w:rsidRPr="006F5F21" w:rsidRDefault="009C4111" w:rsidP="006F5F21">
      <w:pPr>
        <w:bidi w:val="0"/>
        <w:ind w:left="-851" w:right="-766" w:firstLine="142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NF is a common autosomal dominant disorder. </w:t>
      </w:r>
    </w:p>
    <w:p w:rsidR="00857B4F" w:rsidRPr="006F5F21" w:rsidRDefault="00857B4F" w:rsidP="006F5F21">
      <w:pPr>
        <w:bidi w:val="0"/>
        <w:ind w:left="-1276" w:right="-766" w:firstLine="142"/>
        <w:rPr>
          <w:rFonts w:asciiTheme="majorBidi" w:hAnsiTheme="majorBidi" w:cstheme="majorBidi"/>
          <w:b/>
          <w:bCs/>
          <w:color w:val="0070C0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  <w:t>Clinical manifestations and  Diagnosis:</w:t>
      </w:r>
    </w:p>
    <w:p w:rsidR="00857B4F" w:rsidRPr="006F5F21" w:rsidRDefault="00857B4F" w:rsidP="00857B4F">
      <w:pPr>
        <w:bidi w:val="0"/>
        <w:ind w:left="-851" w:right="-766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There are two forms of NF:</w:t>
      </w:r>
    </w:p>
    <w:p w:rsidR="00857B4F" w:rsidRPr="006F5F21" w:rsidRDefault="009C4111" w:rsidP="00857B4F">
      <w:pPr>
        <w:bidi w:val="0"/>
        <w:ind w:left="-851" w:right="-766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NF-1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:  is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the most prevalent type (90%).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The  NF-1 gene located on chromosome region 17q11.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It is diagnosed when </w:t>
      </w:r>
      <w:r w:rsidR="00857B4F"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any two of the following seven signs are present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:</w:t>
      </w:r>
    </w:p>
    <w:p w:rsidR="00857B4F" w:rsidRPr="006F5F21" w:rsidRDefault="009C4111" w:rsidP="00857B4F">
      <w:pPr>
        <w:bidi w:val="0"/>
        <w:ind w:left="-709" w:right="-766" w:hanging="284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1-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Six or more </w:t>
      </w:r>
      <w:proofErr w:type="spellStart"/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caféau-lait</w:t>
      </w:r>
      <w:proofErr w:type="spellEnd"/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spots 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over 5 mm  in diameter  in 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prepubertal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 individuals   and   over 15 mm  in greatest diameter  in 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postpubertal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 individuals. Café au-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lait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spots  are  the hallmark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of neurofibromatosis and are present in almost 100% of patients. </w:t>
      </w:r>
    </w:p>
    <w:p w:rsidR="00857B4F" w:rsidRPr="006F5F21" w:rsidRDefault="00857B4F" w:rsidP="00857B4F">
      <w:pPr>
        <w:bidi w:val="0"/>
        <w:ind w:left="-709" w:right="-766" w:hanging="284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They are present at birth but increase in size, number, and pigmentation, especially during the 1st few years of life. </w:t>
      </w:r>
    </w:p>
    <w:p w:rsidR="001516A2" w:rsidRPr="006F5F21" w:rsidRDefault="00857B4F" w:rsidP="006F5F21">
      <w:pPr>
        <w:bidi w:val="0"/>
        <w:ind w:left="-709" w:right="-766" w:hanging="284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The spots are scattered over the body surface, mainly the trunk and extremities, and  with  sparing  of  the face.</w:t>
      </w:r>
    </w:p>
    <w:p w:rsidR="00857B4F" w:rsidRPr="006F5F21" w:rsidRDefault="009C4111" w:rsidP="006F5F21">
      <w:pPr>
        <w:bidi w:val="0"/>
        <w:ind w:left="-796" w:right="-766" w:hanging="197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 xml:space="preserve">2-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Axillary or inguinal freckling consisting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of multiple </w:t>
      </w:r>
      <w:proofErr w:type="spellStart"/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hyperpigmented</w:t>
      </w:r>
      <w:proofErr w:type="spellEnd"/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areas 2–3 mm </w:t>
      </w:r>
      <w:r w:rsid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in diameter.</w:t>
      </w:r>
    </w:p>
    <w:p w:rsidR="00857B4F" w:rsidRPr="006F5F21" w:rsidRDefault="009C4111" w:rsidP="001516A2">
      <w:pPr>
        <w:bidi w:val="0"/>
        <w:ind w:left="-796" w:right="-766" w:hanging="197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3-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Two or more iris </w:t>
      </w:r>
      <w:proofErr w:type="spellStart"/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>Lisch</w:t>
      </w:r>
      <w:proofErr w:type="spellEnd"/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nodules  </w:t>
      </w:r>
      <w:proofErr w:type="spellStart"/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Lisch</w:t>
      </w:r>
      <w:proofErr w:type="spellEnd"/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nodules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are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hamartomas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located within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the iris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and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are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best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identified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by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857B4F" w:rsidRPr="006F5F21">
        <w:rPr>
          <w:rFonts w:asciiTheme="majorBidi" w:hAnsiTheme="majorBidi" w:cstheme="majorBidi"/>
          <w:sz w:val="32"/>
          <w:szCs w:val="32"/>
          <w:lang w:bidi="ar-IQ"/>
        </w:rPr>
        <w:t>a slit-lamp examination.</w:t>
      </w:r>
    </w:p>
    <w:p w:rsidR="00857B4F" w:rsidRPr="006F5F21" w:rsidRDefault="00857B4F" w:rsidP="001516A2">
      <w:pPr>
        <w:bidi w:val="0"/>
        <w:ind w:left="-796" w:right="-766" w:hanging="197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They are present in &gt;74% of patients with NF-1.</w:t>
      </w:r>
    </w:p>
    <w:p w:rsidR="001516A2" w:rsidRPr="006F5F21" w:rsidRDefault="009C4111" w:rsidP="00163264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4- Two or more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neurofibromas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or one plexiform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neurofibroma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.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Neurofibromas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typically involve the skin, but they may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be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situated along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peripheral nerves </w:t>
      </w:r>
      <w:r w:rsidR="0016326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appear  characteristically  during adolescence </w:t>
      </w:r>
    </w:p>
    <w:p w:rsidR="001516A2" w:rsidRPr="006F5F21" w:rsidRDefault="009C4111" w:rsidP="001516A2">
      <w:pPr>
        <w:bidi w:val="0"/>
        <w:ind w:left="-1134" w:right="-766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5- A distinctive osseous lesion such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as sphenoid dysplasia (which may cause</w:t>
      </w:r>
    </w:p>
    <w:p w:rsidR="001516A2" w:rsidRPr="006F5F21" w:rsidRDefault="001516A2" w:rsidP="00194B05">
      <w:pPr>
        <w:bidi w:val="0"/>
        <w:ind w:left="-1134" w:right="-766" w:hanging="196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    </w:t>
      </w:r>
      <w:r w:rsidR="00194B05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exophthalmos) or  Scoliosis.</w:t>
      </w:r>
      <w:r w:rsidRPr="006F5F21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  <w:lang w:bidi="ar-IQ"/>
        </w:rPr>
        <w:t xml:space="preserve"> </w:t>
      </w:r>
    </w:p>
    <w:p w:rsidR="001516A2" w:rsidRPr="006F5F21" w:rsidRDefault="009C4111" w:rsidP="00194B05">
      <w:pPr>
        <w:bidi w:val="0"/>
        <w:ind w:left="-993" w:right="-766" w:hanging="196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6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-Optic gliomas are present in ≈15% of </w:t>
      </w:r>
      <w:r w:rsidR="00FD3DC9">
        <w:rPr>
          <w:rFonts w:asciiTheme="majorBidi" w:hAnsiTheme="majorBidi" w:cstheme="majorBidi"/>
          <w:sz w:val="32"/>
          <w:szCs w:val="32"/>
          <w:lang w:bidi="ar-IQ"/>
        </w:rPr>
        <w:t xml:space="preserve">patients </w:t>
      </w:r>
      <w:r w:rsidR="00194B05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1516A2"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≈20% have visual disturbances  .</w:t>
      </w:r>
    </w:p>
    <w:p w:rsidR="006F5F21" w:rsidRDefault="009C4111" w:rsidP="006F5F21">
      <w:pPr>
        <w:bidi w:val="0"/>
        <w:ind w:left="-993" w:right="-766" w:hanging="196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7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-A first-degree relative with NF-1.</w:t>
      </w:r>
    </w:p>
    <w:p w:rsidR="00C3391A" w:rsidRPr="00194B05" w:rsidRDefault="00C3391A" w:rsidP="006F5F21">
      <w:pPr>
        <w:bidi w:val="0"/>
        <w:ind w:left="-993" w:right="-766" w:hanging="196"/>
        <w:jc w:val="both"/>
        <w:rPr>
          <w:rFonts w:asciiTheme="majorBidi" w:hAnsiTheme="majorBidi" w:cstheme="majorBidi"/>
          <w:sz w:val="36"/>
          <w:szCs w:val="36"/>
          <w:lang w:bidi="ar-IQ"/>
        </w:rPr>
      </w:pPr>
      <w:r w:rsidRPr="00194B05"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  <w:t xml:space="preserve">Children with NF-1 are susceptible to:- </w:t>
      </w:r>
    </w:p>
    <w:p w:rsidR="00C3391A" w:rsidRPr="006F5F21" w:rsidRDefault="00C3391A" w:rsidP="005D4BA3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1.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Neurologic complications &amp; cognitive abnormalities  like learning disabilities</w:t>
      </w:r>
      <w:r w:rsidR="005D4BA3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and abnormalities of speech.</w:t>
      </w:r>
    </w:p>
    <w:p w:rsidR="00C3391A" w:rsidRPr="006F5F21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These cognitive abnormalities are common and occur in 40–60% of NF-1 children. Complex partial and generalized tonic-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clonic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seizures are a frequent complication.</w:t>
      </w: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2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.The cerebral vessels may develop aneurysms, or stenosis. </w:t>
      </w: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3.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Psychologic disturbances.</w:t>
      </w:r>
    </w:p>
    <w:p w:rsidR="00C3391A" w:rsidRPr="006F5F21" w:rsidRDefault="00C3391A" w:rsidP="005D4BA3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4.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Precocious puberty </w:t>
      </w:r>
      <w:r w:rsidR="005D4BA3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3391A" w:rsidRPr="006F5F21" w:rsidRDefault="00C3391A" w:rsidP="005D4BA3">
      <w:pPr>
        <w:bidi w:val="0"/>
        <w:ind w:left="-1134" w:right="-766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5. </w:t>
      </w:r>
      <w:r w:rsidRPr="005D4BA3">
        <w:rPr>
          <w:rFonts w:asciiTheme="majorBidi" w:hAnsiTheme="majorBidi" w:cstheme="majorBidi"/>
          <w:sz w:val="32"/>
          <w:szCs w:val="32"/>
          <w:lang w:bidi="ar-IQ"/>
        </w:rPr>
        <w:t>Malignant neoplasms</w:t>
      </w: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5D4BA3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6.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Patients with NF-1 are at risk for hypertension, which may result from renal vascular stenosis or a </w:t>
      </w:r>
      <w:proofErr w:type="spellStart"/>
      <w:r w:rsidRPr="006F5F21">
        <w:rPr>
          <w:rFonts w:asciiTheme="majorBidi" w:hAnsiTheme="majorBidi" w:cstheme="majorBidi"/>
          <w:sz w:val="32"/>
          <w:szCs w:val="32"/>
          <w:lang w:bidi="ar-IQ"/>
        </w:rPr>
        <w:t>pheochromocytoma</w:t>
      </w:r>
      <w:proofErr w:type="spellEnd"/>
      <w:r w:rsidRPr="006F5F21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DA6A16" w:rsidRPr="006F5F21" w:rsidRDefault="00DA6A16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NF-2:</w:t>
      </w:r>
      <w:r w:rsidRPr="006F5F21">
        <w:rPr>
          <w:rFonts w:asciiTheme="majorBidi" w:hAnsiTheme="majorBidi" w:cstheme="majorBidi"/>
          <w:color w:val="C00000"/>
          <w:sz w:val="32"/>
          <w:szCs w:val="32"/>
          <w:lang w:bidi="ar-IQ"/>
        </w:rPr>
        <w:t xml:space="preserve"> 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accounts for 10% of all cases of NF . The gene for NF-2 is located near the center of the long arm of chromosome 22q1.11.</w:t>
      </w:r>
    </w:p>
    <w:p w:rsidR="00C3391A" w:rsidRPr="006F5F21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It is diagnosed when </w:t>
      </w: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one of the following two features is present:</w:t>
      </w:r>
    </w:p>
    <w:p w:rsidR="00C3391A" w:rsidRPr="006F5F21" w:rsidRDefault="00C3391A" w:rsidP="00FD3DC9">
      <w:pPr>
        <w:bidi w:val="0"/>
        <w:ind w:left="-993" w:right="-766" w:hanging="141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1-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bilateral eighth nerve masses (</w:t>
      </w: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Bilateral acoustic neuromas)</w:t>
      </w:r>
      <w:r w:rsidR="00FD3DC9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>demonstrated by CT scanning or MRI.</w:t>
      </w:r>
    </w:p>
    <w:p w:rsidR="00DA6A16" w:rsidRPr="006F5F21" w:rsidRDefault="00C3391A" w:rsidP="0063627C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b/>
          <w:bCs/>
          <w:sz w:val="32"/>
          <w:szCs w:val="32"/>
          <w:lang w:bidi="ar-IQ"/>
        </w:rPr>
        <w:t>2-</w:t>
      </w: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A parent, sibling, or child with NF-2 </w:t>
      </w:r>
      <w:r w:rsidR="0063627C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3391A" w:rsidRPr="0063627C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</w:pPr>
      <w:r w:rsidRPr="0063627C"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  <w:t>Treatment</w:t>
      </w: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Because there is no specific treatment for NF, management includes:</w:t>
      </w:r>
    </w:p>
    <w:p w:rsidR="00C3391A" w:rsidRPr="006F5F21" w:rsidRDefault="00C3391A" w:rsidP="00C3391A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 xml:space="preserve"> 1-Genetic counseling: A parent with NF has a 50% chance of transmitting the disease with each pregnancy. each parent should be carefully examined before counseling for the risk of affected future pregnancies</w:t>
      </w:r>
    </w:p>
    <w:p w:rsidR="00DA6A16" w:rsidRPr="006F5F21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F5F21">
        <w:rPr>
          <w:rFonts w:asciiTheme="majorBidi" w:hAnsiTheme="majorBidi" w:cstheme="majorBidi"/>
          <w:sz w:val="32"/>
          <w:szCs w:val="32"/>
          <w:lang w:bidi="ar-IQ"/>
        </w:rPr>
        <w:t>2-Early detection of treatable conditions or complications.</w:t>
      </w:r>
    </w:p>
    <w:p w:rsidR="00C612C4" w:rsidRPr="00DA6A16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1CE6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>Tuberous Sclerosis</w:t>
      </w:r>
    </w:p>
    <w:p w:rsidR="00DA6A16" w:rsidRPr="00DA6A16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color w:val="C00000"/>
          <w:sz w:val="28"/>
          <w:szCs w:val="28"/>
          <w:lang w:bidi="ar-IQ"/>
        </w:rPr>
      </w:pPr>
      <w:r w:rsidRPr="00DA6A16">
        <w:rPr>
          <w:rFonts w:asciiTheme="majorBidi" w:hAnsiTheme="majorBidi" w:cstheme="majorBidi"/>
          <w:sz w:val="32"/>
          <w:szCs w:val="32"/>
          <w:lang w:bidi="ar-IQ"/>
        </w:rPr>
        <w:t xml:space="preserve">Tuberous sclerosis (TS) is inherited as an </w:t>
      </w:r>
      <w:r w:rsidRPr="00DA6A16">
        <w:rPr>
          <w:rFonts w:asciiTheme="majorBidi" w:hAnsiTheme="majorBidi" w:cstheme="majorBidi"/>
          <w:b/>
          <w:bCs/>
          <w:sz w:val="32"/>
          <w:szCs w:val="32"/>
          <w:lang w:bidi="ar-IQ"/>
        </w:rPr>
        <w:t>autosomal Dominant</w:t>
      </w:r>
      <w:r w:rsidR="00DA6A16" w:rsidRPr="00DA6A16">
        <w:rPr>
          <w:rFonts w:asciiTheme="majorBidi" w:hAnsiTheme="majorBidi" w:cstheme="majorBidi"/>
          <w:color w:val="C00000"/>
          <w:sz w:val="32"/>
          <w:szCs w:val="32"/>
          <w:lang w:bidi="ar-IQ"/>
        </w:rPr>
        <w:t xml:space="preserve"> </w:t>
      </w:r>
      <w:r w:rsidR="00DA6A16" w:rsidRPr="00DA6A16">
        <w:rPr>
          <w:rFonts w:asciiTheme="majorBidi" w:hAnsiTheme="majorBidi" w:cstheme="majorBidi"/>
          <w:color w:val="C00000"/>
          <w:sz w:val="28"/>
          <w:szCs w:val="28"/>
          <w:lang w:bidi="ar-IQ"/>
        </w:rPr>
        <w:t>.</w:t>
      </w:r>
    </w:p>
    <w:p w:rsidR="00C3391A" w:rsidRPr="00DA6A16" w:rsidRDefault="00C3391A" w:rsidP="0063627C">
      <w:pPr>
        <w:bidi w:val="0"/>
        <w:ind w:left="-993" w:right="-766" w:hanging="141"/>
        <w:jc w:val="both"/>
        <w:rPr>
          <w:rFonts w:asciiTheme="majorBidi" w:hAnsiTheme="majorBidi" w:cstheme="majorBidi"/>
          <w:color w:val="C00000"/>
          <w:sz w:val="32"/>
          <w:szCs w:val="32"/>
          <w:rtl/>
          <w:lang w:bidi="ar-IQ"/>
        </w:rPr>
      </w:pPr>
      <w:r w:rsidRPr="00DA6A16">
        <w:rPr>
          <w:rFonts w:asciiTheme="majorBidi" w:hAnsiTheme="majorBidi" w:cstheme="majorBidi"/>
          <w:sz w:val="32"/>
          <w:szCs w:val="32"/>
          <w:lang w:bidi="ar-IQ"/>
        </w:rPr>
        <w:t>TS is an extremely heterogeneous disease with a wide clinical spectrum</w:t>
      </w:r>
      <w:r w:rsidR="00F01CE6" w:rsidRPr="00DA6A1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A6A16">
        <w:rPr>
          <w:rFonts w:asciiTheme="majorBidi" w:hAnsiTheme="majorBidi" w:cstheme="majorBidi"/>
          <w:sz w:val="32"/>
          <w:szCs w:val="32"/>
          <w:lang w:bidi="ar-IQ"/>
        </w:rPr>
        <w:t xml:space="preserve">varying from severe mental retardation and seizures to normal intelligence and a lack of seizures. </w:t>
      </w:r>
    </w:p>
    <w:p w:rsidR="00DA6A16" w:rsidRDefault="00C3391A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A6A16">
        <w:rPr>
          <w:rFonts w:asciiTheme="majorBidi" w:hAnsiTheme="majorBidi" w:cstheme="majorBidi"/>
          <w:sz w:val="32"/>
          <w:szCs w:val="32"/>
          <w:lang w:bidi="ar-IQ"/>
        </w:rPr>
        <w:t>The disease affects many organ systems other than the skin and brain, including the heart, kidney, eyes, lungs, and bone.</w:t>
      </w:r>
    </w:p>
    <w:p w:rsidR="0063627C" w:rsidRDefault="0063627C" w:rsidP="0063627C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63627C" w:rsidRPr="00DA6A16" w:rsidRDefault="0063627C" w:rsidP="0063627C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C612C4" w:rsidRPr="00DA6A16" w:rsidRDefault="00C612C4" w:rsidP="00DA6A16">
      <w:pPr>
        <w:bidi w:val="0"/>
        <w:ind w:left="-993" w:right="-766" w:hanging="141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612C4"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  <w:lastRenderedPageBreak/>
        <w:t>Clinical manifestations:</w:t>
      </w:r>
    </w:p>
    <w:p w:rsidR="00C612C4" w:rsidRPr="0063627C" w:rsidRDefault="00C612C4" w:rsidP="00C612C4">
      <w:pPr>
        <w:bidi w:val="0"/>
        <w:ind w:left="-993" w:right="-766" w:hanging="141"/>
        <w:jc w:val="both"/>
        <w:rPr>
          <w:rFonts w:asciiTheme="majorBidi" w:hAnsiTheme="majorBidi" w:cstheme="majorBidi"/>
          <w:i/>
          <w:iCs/>
          <w:color w:val="C00000"/>
          <w:sz w:val="40"/>
          <w:szCs w:val="40"/>
          <w:rtl/>
          <w:lang w:bidi="ar-IQ"/>
        </w:rPr>
      </w:pPr>
      <w:r w:rsidRPr="0063627C">
        <w:rPr>
          <w:rFonts w:asciiTheme="majorBidi" w:hAnsiTheme="majorBidi" w:cstheme="majorBidi"/>
          <w:b/>
          <w:bCs/>
          <w:color w:val="C00000"/>
          <w:sz w:val="36"/>
          <w:szCs w:val="36"/>
          <w:lang w:bidi="ar-IQ"/>
        </w:rPr>
        <w:t>*</w:t>
      </w:r>
      <w:r w:rsidRPr="0063627C">
        <w:rPr>
          <w:rFonts w:asciiTheme="majorBidi" w:hAnsiTheme="majorBidi" w:cstheme="majorBidi"/>
          <w:i/>
          <w:iCs/>
          <w:color w:val="C00000"/>
          <w:sz w:val="40"/>
          <w:szCs w:val="40"/>
          <w:lang w:bidi="ar-IQ"/>
        </w:rPr>
        <w:t>Skin lesions</w:t>
      </w:r>
    </w:p>
    <w:p w:rsidR="00C612C4" w:rsidRPr="00C612C4" w:rsidRDefault="00C612C4" w:rsidP="00C612C4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1-</w:t>
      </w:r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>Ash leaf spots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which are </w:t>
      </w:r>
      <w:proofErr w:type="spellStart"/>
      <w:r w:rsidRPr="00C612C4">
        <w:rPr>
          <w:rFonts w:asciiTheme="majorBidi" w:hAnsiTheme="majorBidi" w:cstheme="majorBidi"/>
          <w:sz w:val="32"/>
          <w:szCs w:val="32"/>
          <w:lang w:bidi="ar-IQ"/>
        </w:rPr>
        <w:t>hypomelanotic</w:t>
      </w:r>
      <w:proofErr w:type="spellEnd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macules on the trunk and extremities. Present in more than 90% of cases. At least three macules must be present.</w:t>
      </w:r>
    </w:p>
    <w:p w:rsidR="00C612C4" w:rsidRDefault="00C612C4" w:rsidP="00C612C4">
      <w:pPr>
        <w:bidi w:val="0"/>
        <w:ind w:left="-993" w:right="-766" w:hanging="141"/>
        <w:jc w:val="both"/>
        <w:rPr>
          <w:rFonts w:eastAsiaTheme="minorEastAsia"/>
          <w:color w:val="FF0000"/>
          <w:kern w:val="24"/>
          <w:sz w:val="64"/>
          <w:szCs w:val="64"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2-</w:t>
      </w:r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>Sebaceous adenomas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develop between 4 and 6 </w:t>
      </w:r>
      <w:proofErr w:type="spellStart"/>
      <w:r w:rsidRPr="00C612C4">
        <w:rPr>
          <w:rFonts w:asciiTheme="majorBidi" w:hAnsiTheme="majorBidi" w:cstheme="majorBidi"/>
          <w:sz w:val="32"/>
          <w:szCs w:val="32"/>
          <w:lang w:bidi="ar-IQ"/>
        </w:rPr>
        <w:t>yr</w:t>
      </w:r>
      <w:proofErr w:type="spellEnd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of age; they appear as tiny red nodules over the nose and cheeks and are sometimes confused with acne</w:t>
      </w:r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612C4" w:rsidRPr="00C612C4" w:rsidRDefault="00C612C4" w:rsidP="00C612C4">
      <w:pPr>
        <w:bidi w:val="0"/>
        <w:ind w:left="-993" w:right="-766" w:hanging="283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C612C4">
        <w:rPr>
          <w:rFonts w:eastAsiaTheme="minorEastAsia"/>
          <w:color w:val="FF0000"/>
          <w:kern w:val="24"/>
          <w:sz w:val="64"/>
          <w:szCs w:val="64"/>
          <w:lang w:bidi="ar-IQ"/>
        </w:rPr>
        <w:t xml:space="preserve"> 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>3-</w:t>
      </w:r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>Shagreen patch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is consists of a roughened, raised lesion with an orange-peel consistency located primarily in the lumbosacral region. </w:t>
      </w:r>
    </w:p>
    <w:p w:rsidR="00C612C4" w:rsidRPr="00C612C4" w:rsidRDefault="00C612C4" w:rsidP="00C612C4">
      <w:pPr>
        <w:bidi w:val="0"/>
        <w:ind w:left="-993" w:right="-766" w:hanging="28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4-</w:t>
      </w:r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Subungual or </w:t>
      </w:r>
      <w:proofErr w:type="spellStart"/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>periungual</w:t>
      </w:r>
      <w:proofErr w:type="spellEnd"/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fibromas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of the finger and toe in many patients with TS during adolescence.</w:t>
      </w:r>
    </w:p>
    <w:p w:rsidR="006F5F21" w:rsidRDefault="00C612C4" w:rsidP="006F5F21">
      <w:pPr>
        <w:bidi w:val="0"/>
        <w:ind w:left="-993" w:right="-766" w:hanging="283"/>
        <w:jc w:val="both"/>
        <w:rPr>
          <w:rFonts w:eastAsiaTheme="minorEastAsia"/>
          <w:color w:val="FF0000"/>
          <w:kern w:val="24"/>
          <w:sz w:val="56"/>
          <w:szCs w:val="56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5-</w:t>
      </w:r>
      <w:r w:rsidRPr="00C612C4">
        <w:rPr>
          <w:rFonts w:asciiTheme="majorBidi" w:hAnsiTheme="majorBidi" w:cstheme="majorBidi"/>
          <w:b/>
          <w:bCs/>
          <w:sz w:val="32"/>
          <w:szCs w:val="32"/>
          <w:lang w:bidi="ar-IQ"/>
        </w:rPr>
        <w:t>Retinal &amp; Brain lesions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t>Retinal lesions consist of two types: mulberry tumors that arise from the nerve head or round, flat gray lesions in the region of the disc and hamartoma or depigmented areas.</w:t>
      </w:r>
      <w:r w:rsidRPr="00C612C4">
        <w:rPr>
          <w:rFonts w:eastAsiaTheme="minorEastAsia"/>
          <w:color w:val="FF0000"/>
          <w:kern w:val="24"/>
          <w:sz w:val="56"/>
          <w:szCs w:val="56"/>
          <w:lang w:bidi="ar-IQ"/>
        </w:rPr>
        <w:t xml:space="preserve"> </w:t>
      </w:r>
    </w:p>
    <w:p w:rsidR="00C612C4" w:rsidRPr="00C612C4" w:rsidRDefault="00C612C4" w:rsidP="00FD3DC9">
      <w:pPr>
        <w:bidi w:val="0"/>
        <w:ind w:left="-993" w:right="-766" w:hanging="141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bookmarkStart w:id="0" w:name="_GoBack"/>
      <w:r w:rsidRPr="00C612C4">
        <w:rPr>
          <w:rFonts w:asciiTheme="majorBidi" w:hAnsiTheme="majorBidi" w:cstheme="majorBidi"/>
          <w:sz w:val="32"/>
          <w:szCs w:val="32"/>
          <w:lang w:bidi="ar-IQ"/>
        </w:rPr>
        <w:t>The characteristic brain lesion is a cortical tuber.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Tubers in the region of the </w:t>
      </w:r>
      <w:bookmarkEnd w:id="0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foramen of </w:t>
      </w:r>
      <w:proofErr w:type="spellStart"/>
      <w:r w:rsidRPr="00C612C4">
        <w:rPr>
          <w:rFonts w:asciiTheme="majorBidi" w:hAnsiTheme="majorBidi" w:cstheme="majorBidi"/>
          <w:sz w:val="32"/>
          <w:szCs w:val="32"/>
          <w:lang w:bidi="ar-IQ"/>
        </w:rPr>
        <w:t>Monro</w:t>
      </w:r>
      <w:proofErr w:type="spellEnd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may cause obstruction of CSF flow and hydrocephalus. MRI is useful for identification of the lesions. </w:t>
      </w:r>
    </w:p>
    <w:p w:rsidR="00FD3DC9" w:rsidRPr="00FD3DC9" w:rsidRDefault="00C612C4" w:rsidP="00FD3DC9">
      <w:pPr>
        <w:bidi w:val="0"/>
        <w:spacing w:line="240" w:lineRule="auto"/>
        <w:ind w:left="-993" w:right="-766" w:hanging="141"/>
        <w:rPr>
          <w:rFonts w:asciiTheme="majorBidi" w:hAnsiTheme="majorBidi" w:cstheme="majorBidi"/>
          <w:sz w:val="32"/>
          <w:szCs w:val="32"/>
          <w:lang w:bidi="ar-IQ"/>
        </w:rPr>
      </w:pPr>
      <w:r w:rsidRPr="00FD3DC9">
        <w:rPr>
          <w:rFonts w:asciiTheme="majorBidi" w:hAnsiTheme="majorBidi" w:cstheme="majorBidi"/>
          <w:sz w:val="32"/>
          <w:szCs w:val="32"/>
          <w:lang w:bidi="ar-IQ"/>
        </w:rPr>
        <w:t>Brain tumors are much less common in TS</w:t>
      </w:r>
      <w:r w:rsidR="00FD3DC9" w:rsidRPr="00FD3DC9">
        <w:rPr>
          <w:rFonts w:asciiTheme="majorBidi" w:hAnsiTheme="majorBidi" w:cstheme="majorBidi"/>
          <w:sz w:val="32"/>
          <w:szCs w:val="32"/>
          <w:lang w:bidi="ar-IQ"/>
        </w:rPr>
        <w:t xml:space="preserve"> compared with NF Approximately</w:t>
      </w:r>
    </w:p>
    <w:p w:rsidR="00C612C4" w:rsidRPr="00FD3DC9" w:rsidRDefault="00C612C4" w:rsidP="00FD3DC9">
      <w:pPr>
        <w:bidi w:val="0"/>
        <w:spacing w:line="240" w:lineRule="auto"/>
        <w:ind w:left="-993" w:right="-766" w:hanging="141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FD3DC9">
        <w:rPr>
          <w:rFonts w:asciiTheme="majorBidi" w:hAnsiTheme="majorBidi" w:cstheme="majorBidi"/>
          <w:sz w:val="32"/>
          <w:szCs w:val="32"/>
          <w:lang w:bidi="ar-IQ"/>
        </w:rPr>
        <w:t xml:space="preserve">50% of children with TS have  </w:t>
      </w:r>
      <w:proofErr w:type="spellStart"/>
      <w:r w:rsidRPr="00FD3DC9">
        <w:rPr>
          <w:rFonts w:asciiTheme="majorBidi" w:hAnsiTheme="majorBidi" w:cstheme="majorBidi"/>
          <w:sz w:val="32"/>
          <w:szCs w:val="32"/>
          <w:lang w:bidi="ar-IQ"/>
        </w:rPr>
        <w:t>rhabdomyomas</w:t>
      </w:r>
      <w:proofErr w:type="spellEnd"/>
      <w:r w:rsidRPr="00FD3DC9">
        <w:rPr>
          <w:rFonts w:asciiTheme="majorBidi" w:hAnsiTheme="majorBidi" w:cstheme="majorBidi"/>
          <w:sz w:val="32"/>
          <w:szCs w:val="32"/>
          <w:lang w:bidi="ar-IQ"/>
        </w:rPr>
        <w:t xml:space="preserve">  of  the heart.</w:t>
      </w:r>
    </w:p>
    <w:p w:rsidR="00FD3DC9" w:rsidRPr="00FD3DC9" w:rsidRDefault="00C612C4" w:rsidP="00FD3DC9">
      <w:pPr>
        <w:bidi w:val="0"/>
        <w:spacing w:line="240" w:lineRule="auto"/>
        <w:ind w:left="-993" w:right="-766" w:hanging="141"/>
        <w:rPr>
          <w:rFonts w:asciiTheme="majorBidi" w:hAnsiTheme="majorBidi" w:cstheme="majorBidi"/>
          <w:sz w:val="32"/>
          <w:szCs w:val="32"/>
          <w:lang w:bidi="ar-IQ"/>
        </w:rPr>
      </w:pPr>
      <w:r w:rsidRPr="00FD3DC9">
        <w:rPr>
          <w:rFonts w:asciiTheme="majorBidi" w:hAnsiTheme="majorBidi" w:cstheme="majorBidi"/>
          <w:sz w:val="32"/>
          <w:szCs w:val="32"/>
          <w:lang w:bidi="ar-IQ"/>
        </w:rPr>
        <w:t xml:space="preserve">The kidneys in 75–80% of patients &gt;10 </w:t>
      </w:r>
      <w:proofErr w:type="spellStart"/>
      <w:r w:rsidRPr="00FD3DC9">
        <w:rPr>
          <w:rFonts w:asciiTheme="majorBidi" w:hAnsiTheme="majorBidi" w:cstheme="majorBidi"/>
          <w:sz w:val="32"/>
          <w:szCs w:val="32"/>
          <w:lang w:bidi="ar-IQ"/>
        </w:rPr>
        <w:t>yr</w:t>
      </w:r>
      <w:proofErr w:type="spellEnd"/>
      <w:r w:rsidRPr="00FD3DC9">
        <w:rPr>
          <w:rFonts w:asciiTheme="majorBidi" w:hAnsiTheme="majorBidi" w:cstheme="majorBidi"/>
          <w:sz w:val="32"/>
          <w:szCs w:val="32"/>
          <w:lang w:bidi="ar-IQ"/>
        </w:rPr>
        <w:t xml:space="preserve"> o</w:t>
      </w:r>
      <w:r w:rsidR="00FD3DC9" w:rsidRPr="00FD3DC9">
        <w:rPr>
          <w:rFonts w:asciiTheme="majorBidi" w:hAnsiTheme="majorBidi" w:cstheme="majorBidi"/>
          <w:sz w:val="32"/>
          <w:szCs w:val="32"/>
          <w:lang w:bidi="ar-IQ"/>
        </w:rPr>
        <w:t xml:space="preserve">f age have </w:t>
      </w:r>
      <w:proofErr w:type="spellStart"/>
      <w:r w:rsidR="00FD3DC9" w:rsidRPr="00FD3DC9">
        <w:rPr>
          <w:rFonts w:asciiTheme="majorBidi" w:hAnsiTheme="majorBidi" w:cstheme="majorBidi"/>
          <w:sz w:val="32"/>
          <w:szCs w:val="32"/>
          <w:lang w:bidi="ar-IQ"/>
        </w:rPr>
        <w:t>angiomyolipomas</w:t>
      </w:r>
      <w:proofErr w:type="spellEnd"/>
      <w:r w:rsidR="00FD3DC9" w:rsidRPr="00FD3DC9">
        <w:rPr>
          <w:rFonts w:asciiTheme="majorBidi" w:hAnsiTheme="majorBidi" w:cstheme="majorBidi"/>
          <w:sz w:val="32"/>
          <w:szCs w:val="32"/>
          <w:lang w:bidi="ar-IQ"/>
        </w:rPr>
        <w:t xml:space="preserve"> that</w:t>
      </w:r>
    </w:p>
    <w:p w:rsidR="00FD3DC9" w:rsidRPr="00FD3DC9" w:rsidRDefault="00C612C4" w:rsidP="00FD3DC9">
      <w:pPr>
        <w:bidi w:val="0"/>
        <w:spacing w:line="240" w:lineRule="auto"/>
        <w:ind w:left="-993" w:right="-766" w:hanging="141"/>
        <w:rPr>
          <w:rFonts w:asciiTheme="majorBidi" w:hAnsiTheme="majorBidi" w:cstheme="majorBidi"/>
          <w:sz w:val="32"/>
          <w:szCs w:val="32"/>
          <w:lang w:bidi="ar-IQ"/>
        </w:rPr>
      </w:pPr>
      <w:r w:rsidRPr="00FD3DC9">
        <w:rPr>
          <w:rFonts w:asciiTheme="majorBidi" w:hAnsiTheme="majorBidi" w:cstheme="majorBidi"/>
          <w:sz w:val="32"/>
          <w:szCs w:val="32"/>
          <w:lang w:bidi="ar-IQ"/>
        </w:rPr>
        <w:t>are usually benign tumors. Single or multipl</w:t>
      </w:r>
      <w:r w:rsidR="00FD3DC9" w:rsidRPr="00FD3DC9">
        <w:rPr>
          <w:rFonts w:asciiTheme="majorBidi" w:hAnsiTheme="majorBidi" w:cstheme="majorBidi"/>
          <w:sz w:val="32"/>
          <w:szCs w:val="32"/>
          <w:lang w:bidi="ar-IQ"/>
        </w:rPr>
        <w:t>e renal cysts are also commonly</w:t>
      </w:r>
    </w:p>
    <w:p w:rsidR="006F5F21" w:rsidRPr="00FD3DC9" w:rsidRDefault="00C612C4" w:rsidP="00FD3DC9">
      <w:pPr>
        <w:bidi w:val="0"/>
        <w:spacing w:line="240" w:lineRule="auto"/>
        <w:ind w:left="-993" w:right="-766" w:hanging="141"/>
        <w:rPr>
          <w:rFonts w:asciiTheme="majorBidi" w:hAnsiTheme="majorBidi" w:cstheme="majorBidi"/>
          <w:sz w:val="32"/>
          <w:szCs w:val="32"/>
          <w:lang w:bidi="ar-IQ"/>
        </w:rPr>
      </w:pPr>
      <w:r w:rsidRPr="00FD3DC9">
        <w:rPr>
          <w:rFonts w:asciiTheme="majorBidi" w:hAnsiTheme="majorBidi" w:cstheme="majorBidi"/>
          <w:sz w:val="32"/>
          <w:szCs w:val="32"/>
          <w:lang w:bidi="ar-IQ"/>
        </w:rPr>
        <w:t xml:space="preserve">present in TS. </w:t>
      </w:r>
    </w:p>
    <w:p w:rsidR="00C612C4" w:rsidRPr="006F5F21" w:rsidRDefault="00DA6A16" w:rsidP="006F5F21">
      <w:pPr>
        <w:bidi w:val="0"/>
        <w:ind w:left="-993" w:right="-766" w:hanging="283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 xml:space="preserve">   </w:t>
      </w:r>
      <w:proofErr w:type="spellStart"/>
      <w:r w:rsidR="00C612C4" w:rsidRPr="00C612C4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>Sturge</w:t>
      </w:r>
      <w:proofErr w:type="spellEnd"/>
      <w:r w:rsidR="00C612C4" w:rsidRPr="00C612C4">
        <w:rPr>
          <w:rFonts w:asciiTheme="majorBidi" w:hAnsiTheme="majorBidi" w:cstheme="majorBidi"/>
          <w:b/>
          <w:bCs/>
          <w:color w:val="C00000"/>
          <w:sz w:val="40"/>
          <w:szCs w:val="40"/>
          <w:lang w:bidi="ar-IQ"/>
        </w:rPr>
        <w:t>-Weber Syndrome</w:t>
      </w:r>
    </w:p>
    <w:p w:rsidR="00C612C4" w:rsidRPr="00C612C4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This syndrome is a sporadic disorder and consists of a constellation of symptoms and signs including a facial nevus (port-wine stain), seizures, </w:t>
      </w:r>
      <w:r w:rsidRPr="00C612C4">
        <w:rPr>
          <w:rFonts w:asciiTheme="majorBidi" w:hAnsiTheme="majorBidi" w:cstheme="majorBidi"/>
          <w:sz w:val="32"/>
          <w:szCs w:val="32"/>
          <w:lang w:bidi="ar-IQ"/>
        </w:rPr>
        <w:lastRenderedPageBreak/>
        <w:t xml:space="preserve">hemiparesis, </w:t>
      </w:r>
      <w:proofErr w:type="spellStart"/>
      <w:r w:rsidRPr="00C612C4">
        <w:rPr>
          <w:rFonts w:asciiTheme="majorBidi" w:hAnsiTheme="majorBidi" w:cstheme="majorBidi"/>
          <w:sz w:val="32"/>
          <w:szCs w:val="32"/>
          <w:lang w:bidi="ar-IQ"/>
        </w:rPr>
        <w:t>strokelike</w:t>
      </w:r>
      <w:proofErr w:type="spellEnd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episodes, intracranial calcifications, and, in many cases, mental retardation.</w:t>
      </w:r>
    </w:p>
    <w:p w:rsidR="00C612C4" w:rsidRPr="00C612C4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color w:val="0070C0"/>
          <w:sz w:val="36"/>
          <w:szCs w:val="36"/>
          <w:lang w:bidi="ar-IQ"/>
        </w:rPr>
      </w:pPr>
      <w:r w:rsidRPr="00C612C4"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  <w:t>Clinical manifestations</w:t>
      </w:r>
    </w:p>
    <w:p w:rsidR="00C612C4" w:rsidRPr="00C612C4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*The facial nevus (port-wine stain) is present at birth, tends to be unilateral, and always involves the upper face and eyelid.  Glaucoma of the ipsilateral eye is common complication.</w:t>
      </w:r>
    </w:p>
    <w:p w:rsidR="00C612C4" w:rsidRPr="00C612C4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*Seizures develop in most patients in the 1st year of life. They are typically focal tonic-</w:t>
      </w:r>
      <w:proofErr w:type="spellStart"/>
      <w:r w:rsidRPr="00C612C4">
        <w:rPr>
          <w:rFonts w:asciiTheme="majorBidi" w:hAnsiTheme="majorBidi" w:cstheme="majorBidi"/>
          <w:sz w:val="32"/>
          <w:szCs w:val="32"/>
          <w:lang w:bidi="ar-IQ"/>
        </w:rPr>
        <w:t>clonic</w:t>
      </w:r>
      <w:proofErr w:type="spellEnd"/>
      <w:r w:rsidRPr="00C612C4">
        <w:rPr>
          <w:rFonts w:asciiTheme="majorBidi" w:hAnsiTheme="majorBidi" w:cstheme="majorBidi"/>
          <w:sz w:val="32"/>
          <w:szCs w:val="32"/>
          <w:lang w:bidi="ar-IQ"/>
        </w:rPr>
        <w:t xml:space="preserve"> and contralateral to the side of the facial nevus. The seizures may become refractory to anticonvulsants and are associated with a slowly progressive hemiparesis in many cases. </w:t>
      </w:r>
    </w:p>
    <w:p w:rsidR="00C612C4" w:rsidRPr="00C612C4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C612C4">
        <w:rPr>
          <w:rFonts w:asciiTheme="majorBidi" w:hAnsiTheme="majorBidi" w:cstheme="majorBidi"/>
          <w:sz w:val="32"/>
          <w:szCs w:val="32"/>
          <w:lang w:bidi="ar-IQ"/>
        </w:rPr>
        <w:t>Neurodevelopment appears normal in the 1st year of life but mental retardation or severe learning disabilities are present in at least 50% in later childhood.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color w:val="0070C0"/>
          <w:sz w:val="32"/>
          <w:szCs w:val="32"/>
          <w:rtl/>
          <w:lang w:bidi="ar-IQ"/>
        </w:rPr>
      </w:pPr>
      <w:r w:rsidRPr="00B76F4E"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  <w:t>Diagnosis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1- Skull x-ray: shows intracranial calcification in the </w:t>
      </w:r>
      <w:proofErr w:type="spellStart"/>
      <w:r w:rsidRPr="00B76F4E">
        <w:rPr>
          <w:rFonts w:asciiTheme="majorBidi" w:hAnsiTheme="majorBidi" w:cstheme="majorBidi"/>
          <w:sz w:val="28"/>
          <w:szCs w:val="28"/>
          <w:lang w:bidi="ar-IQ"/>
        </w:rPr>
        <w:t>occipitoparietal</w:t>
      </w:r>
      <w:proofErr w:type="spellEnd"/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 region in most patients. This characteristically assumes  </w:t>
      </w:r>
      <w:r w:rsidRPr="00B76F4E">
        <w:rPr>
          <w:rFonts w:asciiTheme="majorBidi" w:hAnsiTheme="majorBidi" w:cstheme="majorBidi"/>
          <w:b/>
          <w:bCs/>
          <w:sz w:val="28"/>
          <w:szCs w:val="28"/>
          <w:lang w:bidi="ar-IQ"/>
        </w:rPr>
        <w:t>railroad-track appearance.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>2- Brain</w:t>
      </w:r>
      <w:r w:rsidRPr="00B76F4E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B76F4E">
        <w:rPr>
          <w:rFonts w:asciiTheme="majorBidi" w:hAnsiTheme="majorBidi" w:cstheme="majorBidi"/>
          <w:sz w:val="28"/>
          <w:szCs w:val="28"/>
          <w:lang w:bidi="ar-IQ"/>
        </w:rPr>
        <w:t>CT scan: to detect the extent of the calcification that is usually associated with unilateral cortical atrophy and ipsilateral dilatation of the lateral ventricle.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3- </w:t>
      </w:r>
      <w:r w:rsidRPr="00B76F4E">
        <w:rPr>
          <w:rFonts w:asciiTheme="majorBidi" w:hAnsiTheme="majorBidi" w:cstheme="majorBidi"/>
          <w:b/>
          <w:bCs/>
          <w:sz w:val="28"/>
          <w:szCs w:val="28"/>
          <w:lang w:bidi="ar-IQ"/>
        </w:rPr>
        <w:t>MRI</w:t>
      </w:r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 is a useful to detect the location of the vascular malformation and the presence of white matter lesions.</w:t>
      </w:r>
    </w:p>
    <w:p w:rsidR="00C612C4" w:rsidRPr="00B76F4E" w:rsidRDefault="00C612C4" w:rsidP="006F5F21">
      <w:pPr>
        <w:bidi w:val="0"/>
        <w:ind w:left="-993" w:right="-766"/>
        <w:rPr>
          <w:rFonts w:asciiTheme="majorBidi" w:hAnsiTheme="majorBidi" w:cstheme="majorBidi"/>
          <w:color w:val="0070C0"/>
          <w:sz w:val="36"/>
          <w:szCs w:val="36"/>
          <w:rtl/>
          <w:lang w:bidi="ar-IQ"/>
        </w:rPr>
      </w:pPr>
      <w:r w:rsidRPr="00B76F4E">
        <w:rPr>
          <w:rFonts w:asciiTheme="majorBidi" w:hAnsiTheme="majorBidi" w:cstheme="majorBidi"/>
          <w:b/>
          <w:bCs/>
          <w:color w:val="0070C0"/>
          <w:sz w:val="36"/>
          <w:szCs w:val="36"/>
          <w:lang w:bidi="ar-IQ"/>
        </w:rPr>
        <w:t>Treatment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1. Seizure control: by anticonvulsants. If the seizures are refractory to anticonvulsant therapy, especially in infancy and the 1st 1–2 </w:t>
      </w:r>
      <w:proofErr w:type="spellStart"/>
      <w:r w:rsidRPr="00B76F4E">
        <w:rPr>
          <w:rFonts w:asciiTheme="majorBidi" w:hAnsiTheme="majorBidi" w:cstheme="majorBidi"/>
          <w:sz w:val="28"/>
          <w:szCs w:val="28"/>
          <w:lang w:bidi="ar-IQ"/>
        </w:rPr>
        <w:t>yr</w:t>
      </w:r>
      <w:proofErr w:type="spellEnd"/>
      <w:r w:rsidRPr="00B76F4E">
        <w:rPr>
          <w:rFonts w:asciiTheme="majorBidi" w:hAnsiTheme="majorBidi" w:cstheme="majorBidi"/>
          <w:sz w:val="28"/>
          <w:szCs w:val="28"/>
          <w:lang w:bidi="ar-IQ"/>
        </w:rPr>
        <w:t>, and arise from primarily one hemisphere, most centers advise surgery (</w:t>
      </w:r>
      <w:proofErr w:type="spellStart"/>
      <w:r w:rsidRPr="00B76F4E">
        <w:rPr>
          <w:rFonts w:asciiTheme="majorBidi" w:hAnsiTheme="majorBidi" w:cstheme="majorBidi"/>
          <w:sz w:val="28"/>
          <w:szCs w:val="28"/>
          <w:lang w:bidi="ar-IQ"/>
        </w:rPr>
        <w:t>hemispherectomy</w:t>
      </w:r>
      <w:proofErr w:type="spellEnd"/>
      <w:r w:rsidRPr="00B76F4E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 xml:space="preserve">2.The facial nevus treated by </w:t>
      </w:r>
      <w:r w:rsidRPr="00B76F4E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Laser therapy </w:t>
      </w:r>
      <w:r w:rsidRPr="00B76F4E">
        <w:rPr>
          <w:rFonts w:asciiTheme="majorBidi" w:hAnsiTheme="majorBidi" w:cstheme="majorBidi"/>
          <w:sz w:val="28"/>
          <w:szCs w:val="28"/>
          <w:lang w:bidi="ar-IQ"/>
        </w:rPr>
        <w:t>(it may cause psychologic trauma).</w:t>
      </w:r>
    </w:p>
    <w:p w:rsidR="00C612C4" w:rsidRPr="00B76F4E" w:rsidRDefault="00C612C4" w:rsidP="00DA6A16">
      <w:pPr>
        <w:bidi w:val="0"/>
        <w:ind w:left="-851" w:right="-766" w:hanging="283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76F4E">
        <w:rPr>
          <w:rFonts w:asciiTheme="majorBidi" w:hAnsiTheme="majorBidi" w:cstheme="majorBidi"/>
          <w:sz w:val="28"/>
          <w:szCs w:val="28"/>
          <w:lang w:bidi="ar-IQ"/>
        </w:rPr>
        <w:t>3. Because of the risk of glaucoma, regular measurements of intraocular pressure with is indicated.</w:t>
      </w:r>
    </w:p>
    <w:p w:rsidR="00C612C4" w:rsidRPr="00F01CE6" w:rsidRDefault="00C612C4" w:rsidP="00C612C4">
      <w:pPr>
        <w:bidi w:val="0"/>
        <w:ind w:left="-993" w:right="-766" w:hanging="283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sectPr w:rsidR="00C612C4" w:rsidRPr="00F01CE6" w:rsidSect="007D18C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EA" w:rsidRDefault="00DE5AEA" w:rsidP="00DA6A16">
      <w:pPr>
        <w:spacing w:after="0" w:line="240" w:lineRule="auto"/>
      </w:pPr>
      <w:r>
        <w:separator/>
      </w:r>
    </w:p>
  </w:endnote>
  <w:endnote w:type="continuationSeparator" w:id="0">
    <w:p w:rsidR="00DE5AEA" w:rsidRDefault="00DE5AEA" w:rsidP="00DA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30925209"/>
      <w:docPartObj>
        <w:docPartGallery w:val="Page Numbers (Bottom of Page)"/>
        <w:docPartUnique/>
      </w:docPartObj>
    </w:sdtPr>
    <w:sdtEndPr/>
    <w:sdtContent>
      <w:p w:rsidR="00DA6A16" w:rsidRDefault="00DA6A1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C9" w:rsidRPr="00FD3DC9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DA6A16" w:rsidRDefault="00DA6A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EA" w:rsidRDefault="00DE5AEA" w:rsidP="00DA6A16">
      <w:pPr>
        <w:spacing w:after="0" w:line="240" w:lineRule="auto"/>
      </w:pPr>
      <w:r>
        <w:separator/>
      </w:r>
    </w:p>
  </w:footnote>
  <w:footnote w:type="continuationSeparator" w:id="0">
    <w:p w:rsidR="00DE5AEA" w:rsidRDefault="00DE5AEA" w:rsidP="00DA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16" w:rsidRPr="00DA6A16" w:rsidRDefault="00DA6A16" w:rsidP="00DA6A16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DA6A16">
      <w:rPr>
        <w:rFonts w:ascii="Times New Roman" w:eastAsia="Times New Roman" w:hAnsi="Times New Roman" w:cs="Times New Roman"/>
        <w:b/>
        <w:bCs/>
        <w:sz w:val="36"/>
        <w:szCs w:val="36"/>
      </w:rPr>
      <w:t xml:space="preserve">Pediatrics </w:t>
    </w:r>
  </w:p>
  <w:p w:rsidR="00DA6A16" w:rsidRDefault="00DA6A16" w:rsidP="00DA6A16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bidi="ar-IQ"/>
      </w:rPr>
    </w:pPr>
    <w:r w:rsidRPr="00DA6A16">
      <w:rPr>
        <w:rFonts w:ascii="Times New Roman" w:eastAsia="Times New Roman" w:hAnsi="Times New Roman" w:cs="Times New Roman"/>
        <w:b/>
        <w:bCs/>
        <w:sz w:val="28"/>
        <w:szCs w:val="28"/>
      </w:rPr>
      <w:t>NEUROLOGY</w:t>
    </w:r>
  </w:p>
  <w:p w:rsidR="00DA6A16" w:rsidRPr="00DA6A16" w:rsidRDefault="00DA6A16" w:rsidP="00DA6A16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CE8"/>
    <w:multiLevelType w:val="hybridMultilevel"/>
    <w:tmpl w:val="566AB9D0"/>
    <w:lvl w:ilvl="0" w:tplc="E38E6D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AC3E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5A4D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928F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EADB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0811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96725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36EF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C809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A84FC1"/>
    <w:multiLevelType w:val="hybridMultilevel"/>
    <w:tmpl w:val="DE1462E6"/>
    <w:lvl w:ilvl="0" w:tplc="76F069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4899B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4A59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B803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38C3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3294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EB2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301F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5053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1DD0757"/>
    <w:multiLevelType w:val="hybridMultilevel"/>
    <w:tmpl w:val="7AD837D0"/>
    <w:lvl w:ilvl="0" w:tplc="A99662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AEBD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B2C5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1620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3AB1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64D3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085F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ECBA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3C6F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A75340F"/>
    <w:multiLevelType w:val="hybridMultilevel"/>
    <w:tmpl w:val="C0EA56B6"/>
    <w:lvl w:ilvl="0" w:tplc="E9C4A3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1E2B2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62CE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C8EE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44B0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68F8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7CA6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D2F0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5877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1A94D97"/>
    <w:multiLevelType w:val="hybridMultilevel"/>
    <w:tmpl w:val="A858E77E"/>
    <w:lvl w:ilvl="0" w:tplc="8A42B0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70FC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0AAE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DADC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2645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C820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8625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A088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9C07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8501174"/>
    <w:multiLevelType w:val="hybridMultilevel"/>
    <w:tmpl w:val="A4BE8ADA"/>
    <w:lvl w:ilvl="0" w:tplc="792AB7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520D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F04E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16658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826C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DAEE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9EFB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7CF7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A6EC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A3E1B8E"/>
    <w:multiLevelType w:val="hybridMultilevel"/>
    <w:tmpl w:val="86E2EBEC"/>
    <w:lvl w:ilvl="0" w:tplc="6CA2ED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74AFD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FA75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F046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9AC8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F217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5CEEA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B666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12EE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698755E"/>
    <w:multiLevelType w:val="hybridMultilevel"/>
    <w:tmpl w:val="DA56AFA0"/>
    <w:lvl w:ilvl="0" w:tplc="0E8ED07E">
      <w:start w:val="1"/>
      <w:numFmt w:val="bullet"/>
      <w:lvlText w:val=""/>
      <w:lvlJc w:val="left"/>
      <w:pPr>
        <w:tabs>
          <w:tab w:val="num" w:pos="5889"/>
        </w:tabs>
        <w:ind w:left="5889" w:hanging="360"/>
      </w:pPr>
      <w:rPr>
        <w:rFonts w:ascii="Wingdings 3" w:hAnsi="Wingdings 3" w:hint="default"/>
      </w:rPr>
    </w:lvl>
    <w:lvl w:ilvl="1" w:tplc="16F889B4" w:tentative="1">
      <w:start w:val="1"/>
      <w:numFmt w:val="bullet"/>
      <w:lvlText w:val=""/>
      <w:lvlJc w:val="left"/>
      <w:pPr>
        <w:tabs>
          <w:tab w:val="num" w:pos="6609"/>
        </w:tabs>
        <w:ind w:left="6609" w:hanging="360"/>
      </w:pPr>
      <w:rPr>
        <w:rFonts w:ascii="Wingdings 3" w:hAnsi="Wingdings 3" w:hint="default"/>
      </w:rPr>
    </w:lvl>
    <w:lvl w:ilvl="2" w:tplc="3FBA1D4E" w:tentative="1">
      <w:start w:val="1"/>
      <w:numFmt w:val="bullet"/>
      <w:lvlText w:val=""/>
      <w:lvlJc w:val="left"/>
      <w:pPr>
        <w:tabs>
          <w:tab w:val="num" w:pos="7329"/>
        </w:tabs>
        <w:ind w:left="7329" w:hanging="360"/>
      </w:pPr>
      <w:rPr>
        <w:rFonts w:ascii="Wingdings 3" w:hAnsi="Wingdings 3" w:hint="default"/>
      </w:rPr>
    </w:lvl>
    <w:lvl w:ilvl="3" w:tplc="7F127A6C" w:tentative="1">
      <w:start w:val="1"/>
      <w:numFmt w:val="bullet"/>
      <w:lvlText w:val=""/>
      <w:lvlJc w:val="left"/>
      <w:pPr>
        <w:tabs>
          <w:tab w:val="num" w:pos="8049"/>
        </w:tabs>
        <w:ind w:left="8049" w:hanging="360"/>
      </w:pPr>
      <w:rPr>
        <w:rFonts w:ascii="Wingdings 3" w:hAnsi="Wingdings 3" w:hint="default"/>
      </w:rPr>
    </w:lvl>
    <w:lvl w:ilvl="4" w:tplc="FCB09A06" w:tentative="1">
      <w:start w:val="1"/>
      <w:numFmt w:val="bullet"/>
      <w:lvlText w:val=""/>
      <w:lvlJc w:val="left"/>
      <w:pPr>
        <w:tabs>
          <w:tab w:val="num" w:pos="8769"/>
        </w:tabs>
        <w:ind w:left="8769" w:hanging="360"/>
      </w:pPr>
      <w:rPr>
        <w:rFonts w:ascii="Wingdings 3" w:hAnsi="Wingdings 3" w:hint="default"/>
      </w:rPr>
    </w:lvl>
    <w:lvl w:ilvl="5" w:tplc="819A782C" w:tentative="1">
      <w:start w:val="1"/>
      <w:numFmt w:val="bullet"/>
      <w:lvlText w:val=""/>
      <w:lvlJc w:val="left"/>
      <w:pPr>
        <w:tabs>
          <w:tab w:val="num" w:pos="9489"/>
        </w:tabs>
        <w:ind w:left="9489" w:hanging="360"/>
      </w:pPr>
      <w:rPr>
        <w:rFonts w:ascii="Wingdings 3" w:hAnsi="Wingdings 3" w:hint="default"/>
      </w:rPr>
    </w:lvl>
    <w:lvl w:ilvl="6" w:tplc="CF42A444" w:tentative="1">
      <w:start w:val="1"/>
      <w:numFmt w:val="bullet"/>
      <w:lvlText w:val=""/>
      <w:lvlJc w:val="left"/>
      <w:pPr>
        <w:tabs>
          <w:tab w:val="num" w:pos="10209"/>
        </w:tabs>
        <w:ind w:left="10209" w:hanging="360"/>
      </w:pPr>
      <w:rPr>
        <w:rFonts w:ascii="Wingdings 3" w:hAnsi="Wingdings 3" w:hint="default"/>
      </w:rPr>
    </w:lvl>
    <w:lvl w:ilvl="7" w:tplc="4B8CC190" w:tentative="1">
      <w:start w:val="1"/>
      <w:numFmt w:val="bullet"/>
      <w:lvlText w:val=""/>
      <w:lvlJc w:val="left"/>
      <w:pPr>
        <w:tabs>
          <w:tab w:val="num" w:pos="10929"/>
        </w:tabs>
        <w:ind w:left="10929" w:hanging="360"/>
      </w:pPr>
      <w:rPr>
        <w:rFonts w:ascii="Wingdings 3" w:hAnsi="Wingdings 3" w:hint="default"/>
      </w:rPr>
    </w:lvl>
    <w:lvl w:ilvl="8" w:tplc="3CFE4F1A" w:tentative="1">
      <w:start w:val="1"/>
      <w:numFmt w:val="bullet"/>
      <w:lvlText w:val=""/>
      <w:lvlJc w:val="left"/>
      <w:pPr>
        <w:tabs>
          <w:tab w:val="num" w:pos="11649"/>
        </w:tabs>
        <w:ind w:left="11649" w:hanging="360"/>
      </w:pPr>
      <w:rPr>
        <w:rFonts w:ascii="Wingdings 3" w:hAnsi="Wingdings 3" w:hint="default"/>
      </w:rPr>
    </w:lvl>
  </w:abstractNum>
  <w:abstractNum w:abstractNumId="8">
    <w:nsid w:val="4C911D21"/>
    <w:multiLevelType w:val="hybridMultilevel"/>
    <w:tmpl w:val="5D70FEE6"/>
    <w:lvl w:ilvl="0" w:tplc="862814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F043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80FB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7C98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EADF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B6CB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222F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00E2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8E22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23622B4"/>
    <w:multiLevelType w:val="hybridMultilevel"/>
    <w:tmpl w:val="2C3EB144"/>
    <w:lvl w:ilvl="0" w:tplc="EEBC31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68A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1A39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7069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EA88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206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7247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1A79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26C5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6BD630FA"/>
    <w:multiLevelType w:val="hybridMultilevel"/>
    <w:tmpl w:val="56EAD142"/>
    <w:lvl w:ilvl="0" w:tplc="769824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0C5B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4C0F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D6BC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36BC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AC4B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00E2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4E6E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20E7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4F"/>
    <w:rsid w:val="001516A2"/>
    <w:rsid w:val="00163264"/>
    <w:rsid w:val="00194B05"/>
    <w:rsid w:val="003B4064"/>
    <w:rsid w:val="005D4BA3"/>
    <w:rsid w:val="006243CA"/>
    <w:rsid w:val="0063627C"/>
    <w:rsid w:val="00695183"/>
    <w:rsid w:val="006F5F21"/>
    <w:rsid w:val="007D18CB"/>
    <w:rsid w:val="00846093"/>
    <w:rsid w:val="00857B4F"/>
    <w:rsid w:val="009C4111"/>
    <w:rsid w:val="009E1E06"/>
    <w:rsid w:val="00A92D4A"/>
    <w:rsid w:val="00B76F4E"/>
    <w:rsid w:val="00B97307"/>
    <w:rsid w:val="00C3391A"/>
    <w:rsid w:val="00C612C4"/>
    <w:rsid w:val="00DA6A16"/>
    <w:rsid w:val="00DE5AEA"/>
    <w:rsid w:val="00F01CE6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16A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A6A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A6A16"/>
  </w:style>
  <w:style w:type="paragraph" w:styleId="a6">
    <w:name w:val="footer"/>
    <w:basedOn w:val="a"/>
    <w:link w:val="Char0"/>
    <w:uiPriority w:val="99"/>
    <w:unhideWhenUsed/>
    <w:rsid w:val="00DA6A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A6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16A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A6A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A6A16"/>
  </w:style>
  <w:style w:type="paragraph" w:styleId="a6">
    <w:name w:val="footer"/>
    <w:basedOn w:val="a"/>
    <w:link w:val="Char0"/>
    <w:uiPriority w:val="99"/>
    <w:unhideWhenUsed/>
    <w:rsid w:val="00DA6A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A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396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971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54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4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5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3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899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31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45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74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43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Laith</dc:creator>
  <cp:lastModifiedBy>AL Laith</cp:lastModifiedBy>
  <cp:revision>38</cp:revision>
  <dcterms:created xsi:type="dcterms:W3CDTF">2018-03-18T20:35:00Z</dcterms:created>
  <dcterms:modified xsi:type="dcterms:W3CDTF">2018-03-19T12:00:00Z</dcterms:modified>
</cp:coreProperties>
</file>