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64943120"/>
        <w:docPartObj>
          <w:docPartGallery w:val="Cover Pages"/>
          <w:docPartUnique/>
        </w:docPartObj>
      </w:sdtPr>
      <w:sdtContent>
        <w:p w:rsidR="007E159C" w:rsidRDefault="002A54C8" w:rsidP="004A68ED">
          <w:pPr>
            <w:tabs>
              <w:tab w:val="left" w:pos="90"/>
            </w:tabs>
          </w:pPr>
          <w:r>
            <w:rPr>
              <w:noProof/>
            </w:rPr>
            <w:pict>
              <v:group id="Group 114" o:spid="_x0000_s1026" style="position:absolute;margin-left:24pt;margin-top:54.75pt;width:18pt;height:10in;z-index:25166233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">
                <v:rect id="Rectangle 115" o:spid="_x0000_s1027"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Rectangle 116" o:spid="_x0000_s1028"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page"/>
              </v:group>
            </w:pict>
          </w:r>
        </w:p>
        <w:p w:rsidR="004A68ED" w:rsidRPr="004A68ED" w:rsidRDefault="004A68ED" w:rsidP="004A68ED">
          <w:pPr>
            <w:tabs>
              <w:tab w:val="left" w:pos="90"/>
            </w:tabs>
            <w:rPr>
              <w:b/>
              <w:bCs/>
              <w:sz w:val="32"/>
              <w:szCs w:val="32"/>
              <w:highlight w:val="cyan"/>
            </w:rPr>
          </w:pPr>
          <w:r w:rsidRPr="004A68ED">
            <w:rPr>
              <w:b/>
              <w:bCs/>
              <w:sz w:val="32"/>
              <w:szCs w:val="32"/>
              <w:highlight w:val="cyan"/>
            </w:rPr>
            <w:t xml:space="preserve">Republic of Iraq </w:t>
          </w:r>
        </w:p>
        <w:p w:rsidR="004A68ED" w:rsidRPr="004A68ED" w:rsidRDefault="004A68ED" w:rsidP="004A68ED">
          <w:pPr>
            <w:tabs>
              <w:tab w:val="left" w:pos="90"/>
            </w:tabs>
            <w:rPr>
              <w:b/>
              <w:bCs/>
              <w:sz w:val="32"/>
              <w:szCs w:val="32"/>
              <w:highlight w:val="cyan"/>
            </w:rPr>
          </w:pPr>
          <w:r w:rsidRPr="004A68ED">
            <w:rPr>
              <w:b/>
              <w:bCs/>
              <w:sz w:val="32"/>
              <w:szCs w:val="32"/>
              <w:highlight w:val="cyan"/>
            </w:rPr>
            <w:t xml:space="preserve">Ministry of Higher Education and Scientific Research </w:t>
          </w:r>
        </w:p>
        <w:p w:rsidR="004A68ED" w:rsidRPr="004A68ED" w:rsidRDefault="004A68ED" w:rsidP="004A68ED">
          <w:pPr>
            <w:tabs>
              <w:tab w:val="left" w:pos="90"/>
            </w:tabs>
            <w:rPr>
              <w:b/>
              <w:bCs/>
              <w:sz w:val="32"/>
              <w:szCs w:val="32"/>
              <w:highlight w:val="cyan"/>
            </w:rPr>
          </w:pPr>
          <w:r w:rsidRPr="004A68ED">
            <w:rPr>
              <w:b/>
              <w:bCs/>
              <w:sz w:val="32"/>
              <w:szCs w:val="32"/>
              <w:highlight w:val="cyan"/>
            </w:rPr>
            <w:t xml:space="preserve">Thi-qar University </w:t>
          </w:r>
        </w:p>
        <w:p w:rsidR="004A68ED" w:rsidRPr="004A68ED" w:rsidRDefault="004A68ED" w:rsidP="004A68ED">
          <w:pPr>
            <w:tabs>
              <w:tab w:val="left" w:pos="90"/>
            </w:tabs>
            <w:rPr>
              <w:b/>
              <w:bCs/>
              <w:sz w:val="32"/>
              <w:szCs w:val="32"/>
              <w:highlight w:val="cyan"/>
            </w:rPr>
          </w:pPr>
          <w:r w:rsidRPr="004A68ED">
            <w:rPr>
              <w:b/>
              <w:bCs/>
              <w:sz w:val="32"/>
              <w:szCs w:val="32"/>
              <w:highlight w:val="cyan"/>
            </w:rPr>
            <w:t xml:space="preserve">College Of Medicine </w:t>
          </w:r>
        </w:p>
        <w:p w:rsidR="002C4BA2" w:rsidRDefault="002A54C8" w:rsidP="004A68ED">
          <w:pPr>
            <w:tabs>
              <w:tab w:val="left" w:pos="90"/>
            </w:tabs>
            <w:rPr>
              <w:b/>
              <w:bCs/>
              <w:sz w:val="32"/>
              <w:szCs w:val="32"/>
            </w:rPr>
          </w:pPr>
          <w:r w:rsidRPr="002A54C8">
            <w:rPr>
              <w:noProof/>
              <w:highlight w:val="cyan"/>
            </w:rPr>
            <w:pict>
              <v:shapetype id="_x0000_t202" coordsize="21600,21600" o:spt="202" path="m,l,21600r21600,l21600,xe">
                <v:stroke joinstyle="miter"/>
                <v:path gradientshapeok="t" o:connecttype="rect"/>
              </v:shapetype>
              <v:shape id="Text Box 113" o:spid="_x0000_s1029" type="#_x0000_t202" style="position:absolute;margin-left:63.75pt;margin-top:266.25pt;width:505.5pt;height:74.25pt;z-index:25166028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" filled="f" stroked="f" strokeweight=".5pt">
                <v:textbox inset="0,0,0,0">
                  <w:txbxContent>
                    <w:p w:rsidR="002C4BA2" w:rsidRPr="002C4BA2" w:rsidRDefault="0037569D" w:rsidP="002C4BA2">
                      <w:pPr>
                        <w:pStyle w:val="a3"/>
                        <w:jc w:val="center"/>
                        <w:rPr>
                          <w:rFonts w:cstheme="minorHAnsi"/>
                          <w:b/>
                          <w:bCs/>
                          <w:smallCaps/>
                          <w:color w:val="000000" w:themeColor="text1"/>
                          <w:sz w:val="36"/>
                          <w:szCs w:val="36"/>
                        </w:rPr>
                      </w:pPr>
                      <w:r>
                        <w:rPr>
                          <w:rFonts w:cstheme="minorHAnsi"/>
                          <w:b/>
                          <w:bCs/>
                          <w:smallCaps/>
                          <w:color w:val="000000" w:themeColor="text1"/>
                          <w:sz w:val="36"/>
                          <w:szCs w:val="36"/>
                        </w:rPr>
                        <w:t xml:space="preserve">PREVELANCE OF DIABETES MELLITUS TYPE 2 IN DIALYSIS PATIENT AND ITS RELATION TO TYPE OF TREATMENT IN THI QAR AT 2019 </w:t>
                      </w:r>
                    </w:p>
                  </w:txbxContent>
                </v:textbox>
                <w10:wrap type="square" anchorx="page" anchory="page"/>
              </v:shape>
            </w:pict>
          </w:r>
          <w:r w:rsidR="004A68ED" w:rsidRPr="004A68ED">
            <w:rPr>
              <w:b/>
              <w:bCs/>
              <w:sz w:val="32"/>
              <w:szCs w:val="32"/>
              <w:highlight w:val="cyan"/>
            </w:rPr>
            <w:t>Internal Medicine Department</w:t>
          </w:r>
        </w:p>
        <w:p w:rsidR="002C4BA2" w:rsidRDefault="002C4BA2" w:rsidP="004A68ED">
          <w:pPr>
            <w:tabs>
              <w:tab w:val="left" w:pos="90"/>
            </w:tabs>
            <w:rPr>
              <w:b/>
              <w:bCs/>
              <w:sz w:val="32"/>
              <w:szCs w:val="32"/>
            </w:rPr>
          </w:pPr>
        </w:p>
        <w:p w:rsidR="002C4BA2" w:rsidRDefault="002C4BA2" w:rsidP="004A68ED">
          <w:pPr>
            <w:tabs>
              <w:tab w:val="left" w:pos="90"/>
            </w:tabs>
            <w:rPr>
              <w:b/>
              <w:bCs/>
              <w:sz w:val="32"/>
              <w:szCs w:val="32"/>
            </w:rPr>
          </w:pPr>
        </w:p>
        <w:p w:rsidR="002C4BA2" w:rsidRPr="002C4BA2" w:rsidRDefault="002C4BA2" w:rsidP="002C4BA2">
          <w:pPr>
            <w:jc w:val="center"/>
            <w:rPr>
              <w:rFonts w:ascii="Palatino Linotype" w:hAnsi="Palatino Linotype"/>
              <w:b/>
              <w:bCs/>
              <w:sz w:val="32"/>
              <w:szCs w:val="32"/>
            </w:rPr>
          </w:pPr>
          <w:r w:rsidRPr="002C4BA2">
            <w:rPr>
              <w:rFonts w:ascii="Palatino Linotype" w:hAnsi="Palatino Linotype"/>
              <w:b/>
              <w:bCs/>
              <w:sz w:val="32"/>
              <w:szCs w:val="32"/>
            </w:rPr>
            <w:t xml:space="preserve">This study was submitted in partial fulfillment of the requirements for the </w:t>
          </w:r>
          <w:proofErr w:type="spellStart"/>
          <w:r w:rsidRPr="002C4BA2">
            <w:rPr>
              <w:rFonts w:ascii="Palatino Linotype" w:hAnsi="Palatino Linotype"/>
              <w:b/>
              <w:bCs/>
              <w:sz w:val="32"/>
              <w:szCs w:val="32"/>
            </w:rPr>
            <w:t>M.B.Ch.B</w:t>
          </w:r>
          <w:proofErr w:type="spellEnd"/>
        </w:p>
        <w:p w:rsidR="002C4BA2" w:rsidRDefault="002C4BA2" w:rsidP="002C4BA2">
          <w:pPr>
            <w:jc w:val="center"/>
            <w:rPr>
              <w:rFonts w:ascii="Palatino Linotype" w:hAnsi="Palatino Linotype"/>
              <w:b/>
              <w:bCs/>
              <w:sz w:val="28"/>
              <w:szCs w:val="28"/>
            </w:rPr>
          </w:pPr>
          <w:r w:rsidRPr="002C4BA2">
            <w:rPr>
              <w:rFonts w:ascii="Palatino Linotype" w:hAnsi="Palatino Linotype"/>
              <w:b/>
              <w:bCs/>
              <w:sz w:val="28"/>
              <w:szCs w:val="28"/>
            </w:rPr>
            <w:t>By</w:t>
          </w:r>
        </w:p>
        <w:p w:rsidR="002C4BA2" w:rsidRPr="00200C56" w:rsidRDefault="002C4BA2" w:rsidP="002C4BA2">
          <w:pPr>
            <w:jc w:val="center"/>
            <w:rPr>
              <w:rFonts w:ascii="Palatino Linotype" w:hAnsi="Palatino Linotype"/>
              <w:b/>
              <w:bCs/>
              <w:i/>
              <w:iCs/>
              <w:sz w:val="28"/>
              <w:szCs w:val="28"/>
            </w:rPr>
          </w:pPr>
          <w:r w:rsidRPr="00200C56">
            <w:rPr>
              <w:rFonts w:ascii="Palatino Linotype" w:hAnsi="Palatino Linotype"/>
              <w:b/>
              <w:bCs/>
              <w:i/>
              <w:iCs/>
              <w:sz w:val="28"/>
              <w:szCs w:val="28"/>
            </w:rPr>
            <w:t>NOOR ABD-ALKAREEM</w:t>
          </w:r>
        </w:p>
        <w:p w:rsidR="002C4BA2" w:rsidRPr="00200C56" w:rsidRDefault="002C4BA2" w:rsidP="002C4BA2">
          <w:pPr>
            <w:jc w:val="center"/>
            <w:rPr>
              <w:rFonts w:ascii="Palatino Linotype" w:hAnsi="Palatino Linotype"/>
              <w:b/>
              <w:bCs/>
              <w:i/>
              <w:iCs/>
              <w:sz w:val="28"/>
              <w:szCs w:val="28"/>
            </w:rPr>
          </w:pPr>
          <w:r w:rsidRPr="00200C56">
            <w:rPr>
              <w:rFonts w:ascii="Palatino Linotype" w:hAnsi="Palatino Linotype"/>
              <w:b/>
              <w:bCs/>
              <w:i/>
              <w:iCs/>
              <w:sz w:val="28"/>
              <w:szCs w:val="28"/>
            </w:rPr>
            <w:t>HEDOA</w:t>
          </w:r>
          <w:r w:rsidR="007E159C" w:rsidRPr="00200C56">
            <w:rPr>
              <w:rFonts w:ascii="Palatino Linotype" w:hAnsi="Palatino Linotype"/>
              <w:b/>
              <w:bCs/>
              <w:i/>
              <w:iCs/>
              <w:sz w:val="28"/>
              <w:szCs w:val="28"/>
            </w:rPr>
            <w:t>A</w:t>
          </w:r>
          <w:r w:rsidRPr="00200C56">
            <w:rPr>
              <w:rFonts w:ascii="Palatino Linotype" w:hAnsi="Palatino Linotype"/>
              <w:b/>
              <w:bCs/>
              <w:i/>
              <w:iCs/>
              <w:sz w:val="28"/>
              <w:szCs w:val="28"/>
            </w:rPr>
            <w:t xml:space="preserve"> MOHAMMED</w:t>
          </w:r>
        </w:p>
        <w:p w:rsidR="002C4BA2" w:rsidRDefault="002C4BA2" w:rsidP="002C4BA2">
          <w:pPr>
            <w:jc w:val="center"/>
            <w:rPr>
              <w:rFonts w:ascii="Palatino Linotype" w:hAnsi="Palatino Linotype"/>
              <w:b/>
              <w:bCs/>
              <w:sz w:val="32"/>
              <w:szCs w:val="32"/>
            </w:rPr>
          </w:pPr>
        </w:p>
        <w:p w:rsidR="002C4BA2" w:rsidRDefault="002C4BA2" w:rsidP="002C4BA2">
          <w:pPr>
            <w:jc w:val="center"/>
            <w:rPr>
              <w:rFonts w:ascii="Palatino Linotype" w:hAnsi="Palatino Linotype"/>
              <w:b/>
              <w:bCs/>
              <w:sz w:val="32"/>
              <w:szCs w:val="32"/>
            </w:rPr>
          </w:pPr>
          <w:r w:rsidRPr="002C4BA2">
            <w:rPr>
              <w:rFonts w:ascii="Palatino Linotype" w:hAnsi="Palatino Linotype"/>
              <w:b/>
              <w:bCs/>
              <w:sz w:val="32"/>
              <w:szCs w:val="32"/>
            </w:rPr>
            <w:t>Supervised By</w:t>
          </w:r>
        </w:p>
        <w:p w:rsidR="00435524" w:rsidRPr="005E2A61" w:rsidRDefault="00435524" w:rsidP="002C4BA2">
          <w:pPr>
            <w:jc w:val="center"/>
            <w:rPr>
              <w:rFonts w:ascii="Palatino Linotype" w:hAnsi="Palatino Linotype"/>
              <w:b/>
              <w:bCs/>
              <w:i/>
              <w:iCs/>
              <w:sz w:val="40"/>
              <w:szCs w:val="40"/>
            </w:rPr>
          </w:pPr>
          <w:r w:rsidRPr="005E2A61">
            <w:rPr>
              <w:rFonts w:ascii="Palatino Linotype" w:hAnsi="Palatino Linotype"/>
              <w:b/>
              <w:bCs/>
              <w:i/>
              <w:iCs/>
              <w:sz w:val="40"/>
              <w:szCs w:val="40"/>
            </w:rPr>
            <w:t xml:space="preserve">Dr. </w:t>
          </w:r>
          <w:proofErr w:type="spellStart"/>
          <w:r w:rsidRPr="005E2A61">
            <w:rPr>
              <w:rFonts w:ascii="Palatino Linotype" w:hAnsi="Palatino Linotype"/>
              <w:b/>
              <w:bCs/>
              <w:i/>
              <w:iCs/>
              <w:sz w:val="40"/>
              <w:szCs w:val="40"/>
            </w:rPr>
            <w:t>Methaq</w:t>
          </w:r>
          <w:proofErr w:type="spellEnd"/>
          <w:r w:rsidRPr="005E2A61">
            <w:rPr>
              <w:rFonts w:ascii="Palatino Linotype" w:hAnsi="Palatino Linotype"/>
              <w:b/>
              <w:bCs/>
              <w:i/>
              <w:iCs/>
              <w:sz w:val="40"/>
              <w:szCs w:val="40"/>
            </w:rPr>
            <w:t xml:space="preserve"> </w:t>
          </w:r>
          <w:proofErr w:type="spellStart"/>
          <w:r w:rsidRPr="005E2A61">
            <w:rPr>
              <w:rFonts w:ascii="Palatino Linotype" w:hAnsi="Palatino Linotype"/>
              <w:b/>
              <w:bCs/>
              <w:i/>
              <w:iCs/>
              <w:sz w:val="40"/>
              <w:szCs w:val="40"/>
            </w:rPr>
            <w:t>Abd</w:t>
          </w:r>
          <w:proofErr w:type="spellEnd"/>
          <w:r w:rsidRPr="005E2A61">
            <w:rPr>
              <w:rFonts w:ascii="Palatino Linotype" w:hAnsi="Palatino Linotype"/>
              <w:b/>
              <w:bCs/>
              <w:i/>
              <w:iCs/>
              <w:sz w:val="40"/>
              <w:szCs w:val="40"/>
            </w:rPr>
            <w:t xml:space="preserve"> AL </w:t>
          </w:r>
          <w:proofErr w:type="spellStart"/>
          <w:r w:rsidRPr="005E2A61">
            <w:rPr>
              <w:rFonts w:ascii="Palatino Linotype" w:hAnsi="Palatino Linotype"/>
              <w:b/>
              <w:bCs/>
              <w:i/>
              <w:iCs/>
              <w:sz w:val="40"/>
              <w:szCs w:val="40"/>
            </w:rPr>
            <w:t>Mahdi</w:t>
          </w:r>
          <w:proofErr w:type="spellEnd"/>
          <w:r w:rsidRPr="005E2A61">
            <w:rPr>
              <w:rFonts w:ascii="Palatino Linotype" w:hAnsi="Palatino Linotype"/>
              <w:b/>
              <w:bCs/>
              <w:i/>
              <w:iCs/>
              <w:sz w:val="40"/>
              <w:szCs w:val="40"/>
            </w:rPr>
            <w:t xml:space="preserve"> </w:t>
          </w:r>
        </w:p>
        <w:p w:rsidR="004A68ED" w:rsidRPr="004A68ED" w:rsidRDefault="004A68ED" w:rsidP="008445D5">
          <w:pPr>
            <w:rPr>
              <w:b/>
              <w:bCs/>
              <w:sz w:val="32"/>
              <w:szCs w:val="32"/>
            </w:rPr>
          </w:pPr>
          <w:r>
            <w:br w:type="page"/>
          </w:r>
        </w:p>
      </w:sdtContent>
    </w:sdt>
    <w:p w:rsidR="002C4BA2" w:rsidRPr="002C4BA2" w:rsidRDefault="002C4BA2" w:rsidP="002C4BA2"/>
    <w:p w:rsidR="002C4BA2" w:rsidRPr="002C4BA2" w:rsidRDefault="002C4BA2" w:rsidP="002C4BA2">
      <w:pPr>
        <w:jc w:val="center"/>
        <w:rPr>
          <w:sz w:val="32"/>
          <w:szCs w:val="32"/>
        </w:rPr>
      </w:pPr>
      <w:r w:rsidRPr="002C4BA2">
        <w:rPr>
          <w:b/>
          <w:bCs/>
          <w:sz w:val="40"/>
          <w:szCs w:val="40"/>
        </w:rPr>
        <w:t>ACKNOWLEDGEMENTS</w:t>
      </w:r>
    </w:p>
    <w:p w:rsidR="002C4BA2" w:rsidRDefault="002C4BA2" w:rsidP="002C4BA2"/>
    <w:p w:rsidR="00A33FFF" w:rsidRPr="00A33FFF" w:rsidRDefault="00A33FFF" w:rsidP="00A33FFF">
      <w:pPr>
        <w:autoSpaceDE w:val="0"/>
        <w:autoSpaceDN w:val="0"/>
        <w:adjustRightInd w:val="0"/>
        <w:spacing w:after="0" w:line="240" w:lineRule="auto"/>
        <w:rPr>
          <w:rFonts w:ascii="Calibri" w:hAnsi="Calibri" w:cs="Calibri"/>
          <w:color w:val="000000"/>
        </w:rPr>
      </w:pPr>
    </w:p>
    <w:p w:rsidR="00A33FFF" w:rsidRPr="00A33FFF" w:rsidRDefault="00A33FFF" w:rsidP="00A33FFF">
      <w:pPr>
        <w:autoSpaceDE w:val="0"/>
        <w:autoSpaceDN w:val="0"/>
        <w:adjustRightInd w:val="0"/>
        <w:spacing w:after="0" w:line="240" w:lineRule="auto"/>
        <w:rPr>
          <w:rFonts w:ascii="Palatino Linotype" w:hAnsi="Palatino Linotype" w:cs="Palatino Linotype"/>
          <w:sz w:val="28"/>
          <w:szCs w:val="28"/>
        </w:rPr>
      </w:pPr>
    </w:p>
    <w:p w:rsidR="00A33FFF" w:rsidRPr="00A33FFF" w:rsidRDefault="00A33FFF" w:rsidP="00A33FFF">
      <w:pPr>
        <w:autoSpaceDE w:val="0"/>
        <w:autoSpaceDN w:val="0"/>
        <w:adjustRightInd w:val="0"/>
        <w:spacing w:after="0" w:line="240" w:lineRule="auto"/>
        <w:rPr>
          <w:rFonts w:ascii="Times New Roman" w:hAnsi="Times New Roman" w:cs="Times New Roman"/>
          <w:sz w:val="36"/>
          <w:szCs w:val="36"/>
        </w:rPr>
      </w:pPr>
      <w:r w:rsidRPr="00A33FFF">
        <w:rPr>
          <w:rFonts w:ascii="Times New Roman" w:hAnsi="Times New Roman" w:cs="Times New Roman"/>
          <w:sz w:val="36"/>
          <w:szCs w:val="36"/>
        </w:rPr>
        <w:t xml:space="preserve">Prima facie, we are grateful to the God for the good health and wellbeing that were necessary to complete this study. </w:t>
      </w:r>
    </w:p>
    <w:p w:rsidR="00A33FFF" w:rsidRPr="00A33FFF" w:rsidRDefault="00A33FFF" w:rsidP="00A33FFF">
      <w:pPr>
        <w:autoSpaceDE w:val="0"/>
        <w:autoSpaceDN w:val="0"/>
        <w:adjustRightInd w:val="0"/>
        <w:spacing w:after="0" w:line="240" w:lineRule="auto"/>
        <w:rPr>
          <w:rFonts w:ascii="Times New Roman" w:hAnsi="Times New Roman" w:cs="Times New Roman"/>
          <w:sz w:val="36"/>
          <w:szCs w:val="36"/>
        </w:rPr>
      </w:pPr>
      <w:r w:rsidRPr="00A33FFF">
        <w:rPr>
          <w:rFonts w:ascii="Times New Roman" w:hAnsi="Times New Roman" w:cs="Times New Roman"/>
          <w:sz w:val="36"/>
          <w:szCs w:val="36"/>
        </w:rPr>
        <w:t xml:space="preserve">We would like to show our gratitude to our supervisors for sharing their pearls of wisdom with us during the course of this study. </w:t>
      </w:r>
    </w:p>
    <w:p w:rsidR="00A33FFF" w:rsidRPr="00A33FFF" w:rsidRDefault="00A33FFF" w:rsidP="00A33FFF">
      <w:pPr>
        <w:autoSpaceDE w:val="0"/>
        <w:autoSpaceDN w:val="0"/>
        <w:adjustRightInd w:val="0"/>
        <w:spacing w:after="0" w:line="240" w:lineRule="auto"/>
        <w:rPr>
          <w:rFonts w:ascii="Times New Roman" w:hAnsi="Times New Roman" w:cs="Times New Roman"/>
          <w:sz w:val="36"/>
          <w:szCs w:val="36"/>
        </w:rPr>
      </w:pPr>
      <w:r w:rsidRPr="00A33FFF">
        <w:rPr>
          <w:rFonts w:ascii="Times New Roman" w:hAnsi="Times New Roman" w:cs="Times New Roman"/>
          <w:sz w:val="36"/>
          <w:szCs w:val="36"/>
        </w:rPr>
        <w:t xml:space="preserve">We thank the members of community medicine department for assistance with methodology and for comments that greatly improved the manuscript. </w:t>
      </w:r>
    </w:p>
    <w:p w:rsidR="002C4BA2" w:rsidRPr="00F50AAE" w:rsidRDefault="00A33FFF" w:rsidP="00F50AAE">
      <w:pPr>
        <w:rPr>
          <w:rFonts w:ascii="Times New Roman" w:hAnsi="Times New Roman" w:cs="Times New Roman"/>
          <w:sz w:val="36"/>
          <w:szCs w:val="36"/>
        </w:rPr>
      </w:pPr>
      <w:r w:rsidRPr="00A33FFF">
        <w:rPr>
          <w:rFonts w:ascii="Times New Roman" w:hAnsi="Times New Roman" w:cs="Times New Roman"/>
          <w:sz w:val="36"/>
          <w:szCs w:val="36"/>
        </w:rPr>
        <w:t xml:space="preserve">We take this opportunity to express gratitude to all of the Department faculty members for their help and support .we thank our parents for the </w:t>
      </w:r>
      <w:proofErr w:type="spellStart"/>
      <w:r w:rsidRPr="00A33FFF">
        <w:rPr>
          <w:rFonts w:ascii="Times New Roman" w:hAnsi="Times New Roman" w:cs="Times New Roman"/>
          <w:sz w:val="36"/>
          <w:szCs w:val="36"/>
        </w:rPr>
        <w:t>unceasin</w:t>
      </w:r>
      <w:proofErr w:type="spellEnd"/>
      <w:r w:rsidRPr="00A33FFF">
        <w:rPr>
          <w:rFonts w:ascii="Times New Roman" w:hAnsi="Times New Roman" w:cs="Times New Roman"/>
          <w:sz w:val="36"/>
          <w:szCs w:val="36"/>
        </w:rPr>
        <w:t xml:space="preserve"> encouragement, support and attention.</w:t>
      </w:r>
    </w:p>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Pr="002C4BA2" w:rsidRDefault="002C4BA2" w:rsidP="002C4BA2">
      <w:pPr>
        <w:autoSpaceDE w:val="0"/>
        <w:autoSpaceDN w:val="0"/>
        <w:adjustRightInd w:val="0"/>
        <w:spacing w:after="0" w:line="240" w:lineRule="auto"/>
        <w:rPr>
          <w:rFonts w:ascii="Wingdings" w:hAnsi="Wingdings" w:cs="Wingdings"/>
          <w:b/>
          <w:bCs/>
          <w:color w:val="000000"/>
          <w:sz w:val="24"/>
          <w:szCs w:val="24"/>
        </w:rPr>
      </w:pPr>
      <w:bookmarkStart w:id="0" w:name="_GoBack"/>
      <w:bookmarkEnd w:id="0"/>
    </w:p>
    <w:p w:rsidR="002C4BA2" w:rsidRPr="007B0524" w:rsidRDefault="002C4BA2" w:rsidP="002C4BA2">
      <w:pPr>
        <w:autoSpaceDE w:val="0"/>
        <w:autoSpaceDN w:val="0"/>
        <w:adjustRightInd w:val="0"/>
        <w:spacing w:after="537" w:line="240" w:lineRule="auto"/>
        <w:rPr>
          <w:rFonts w:ascii="Times New Roman" w:hAnsi="Times New Roman" w:cs="Times New Roman"/>
          <w:b/>
          <w:bCs/>
          <w:color w:val="000000"/>
          <w:sz w:val="32"/>
          <w:szCs w:val="32"/>
        </w:rPr>
      </w:pPr>
      <w:r w:rsidRPr="002C4BA2">
        <w:rPr>
          <w:rFonts w:ascii="Wingdings" w:hAnsi="Wingdings" w:cs="Wingdings"/>
          <w:b/>
          <w:bCs/>
          <w:color w:val="000000"/>
          <w:sz w:val="28"/>
          <w:szCs w:val="28"/>
        </w:rPr>
        <w:t></w:t>
      </w:r>
      <w:r w:rsidRPr="002C4BA2">
        <w:rPr>
          <w:rFonts w:ascii="Wingdings" w:hAnsi="Wingdings" w:cs="Wingdings"/>
          <w:b/>
          <w:bCs/>
          <w:color w:val="000000"/>
          <w:sz w:val="28"/>
          <w:szCs w:val="28"/>
        </w:rPr>
        <w:t></w:t>
      </w:r>
      <w:r w:rsidRPr="007B0524">
        <w:rPr>
          <w:rFonts w:ascii="Times New Roman" w:hAnsi="Times New Roman" w:cs="Times New Roman"/>
          <w:b/>
          <w:bCs/>
          <w:color w:val="000000"/>
          <w:sz w:val="32"/>
          <w:szCs w:val="32"/>
        </w:rPr>
        <w:t xml:space="preserve">Contents </w:t>
      </w:r>
    </w:p>
    <w:p w:rsidR="002C4BA2" w:rsidRPr="007B0524" w:rsidRDefault="002C4BA2" w:rsidP="003D5976">
      <w:pPr>
        <w:pStyle w:val="a4"/>
        <w:numPr>
          <w:ilvl w:val="0"/>
          <w:numId w:val="2"/>
        </w:numPr>
        <w:autoSpaceDE w:val="0"/>
        <w:autoSpaceDN w:val="0"/>
        <w:adjustRightInd w:val="0"/>
        <w:spacing w:after="537" w:line="600" w:lineRule="auto"/>
        <w:rPr>
          <w:rFonts w:ascii="Times New Roman" w:hAnsi="Times New Roman" w:cs="Times New Roman"/>
          <w:b/>
          <w:bCs/>
          <w:color w:val="000000"/>
          <w:sz w:val="32"/>
          <w:szCs w:val="32"/>
        </w:rPr>
      </w:pPr>
      <w:r w:rsidRPr="007B0524">
        <w:rPr>
          <w:rFonts w:ascii="Times New Roman" w:hAnsi="Times New Roman" w:cs="Times New Roman"/>
          <w:b/>
          <w:bCs/>
          <w:color w:val="000000"/>
          <w:sz w:val="32"/>
          <w:szCs w:val="32"/>
        </w:rPr>
        <w:t xml:space="preserve">Abstract </w:t>
      </w:r>
    </w:p>
    <w:p w:rsidR="002C4BA2" w:rsidRPr="007B0524" w:rsidRDefault="002C4BA2" w:rsidP="003D5976">
      <w:pPr>
        <w:pStyle w:val="a4"/>
        <w:numPr>
          <w:ilvl w:val="0"/>
          <w:numId w:val="2"/>
        </w:numPr>
        <w:autoSpaceDE w:val="0"/>
        <w:autoSpaceDN w:val="0"/>
        <w:adjustRightInd w:val="0"/>
        <w:spacing w:after="537" w:line="600" w:lineRule="auto"/>
        <w:rPr>
          <w:rFonts w:ascii="Times New Roman" w:hAnsi="Times New Roman" w:cs="Times New Roman"/>
          <w:b/>
          <w:bCs/>
          <w:color w:val="000000"/>
          <w:sz w:val="32"/>
          <w:szCs w:val="32"/>
        </w:rPr>
      </w:pPr>
      <w:r w:rsidRPr="007B0524">
        <w:rPr>
          <w:rFonts w:ascii="Times New Roman" w:hAnsi="Times New Roman" w:cs="Times New Roman"/>
          <w:b/>
          <w:bCs/>
          <w:color w:val="000000"/>
          <w:sz w:val="32"/>
          <w:szCs w:val="32"/>
        </w:rPr>
        <w:t xml:space="preserve">Introduction </w:t>
      </w:r>
    </w:p>
    <w:p w:rsidR="002C4BA2" w:rsidRPr="007B0524" w:rsidRDefault="002C4BA2" w:rsidP="003D5976">
      <w:pPr>
        <w:pStyle w:val="a4"/>
        <w:numPr>
          <w:ilvl w:val="0"/>
          <w:numId w:val="2"/>
        </w:numPr>
        <w:autoSpaceDE w:val="0"/>
        <w:autoSpaceDN w:val="0"/>
        <w:adjustRightInd w:val="0"/>
        <w:spacing w:after="537" w:line="600" w:lineRule="auto"/>
        <w:rPr>
          <w:rFonts w:ascii="Times New Roman" w:hAnsi="Times New Roman" w:cs="Times New Roman"/>
          <w:b/>
          <w:bCs/>
          <w:color w:val="000000"/>
          <w:sz w:val="32"/>
          <w:szCs w:val="32"/>
        </w:rPr>
      </w:pPr>
      <w:r w:rsidRPr="007B0524">
        <w:rPr>
          <w:rFonts w:ascii="Times New Roman" w:hAnsi="Times New Roman" w:cs="Times New Roman"/>
          <w:b/>
          <w:bCs/>
          <w:color w:val="000000"/>
          <w:sz w:val="32"/>
          <w:szCs w:val="32"/>
        </w:rPr>
        <w:t xml:space="preserve">Methods </w:t>
      </w:r>
    </w:p>
    <w:p w:rsidR="002C4BA2" w:rsidRPr="007B0524" w:rsidRDefault="002C4BA2" w:rsidP="003D5976">
      <w:pPr>
        <w:pStyle w:val="a4"/>
        <w:numPr>
          <w:ilvl w:val="0"/>
          <w:numId w:val="2"/>
        </w:numPr>
        <w:autoSpaceDE w:val="0"/>
        <w:autoSpaceDN w:val="0"/>
        <w:adjustRightInd w:val="0"/>
        <w:spacing w:after="537" w:line="600" w:lineRule="auto"/>
        <w:rPr>
          <w:rFonts w:ascii="Times New Roman" w:hAnsi="Times New Roman" w:cs="Times New Roman"/>
          <w:b/>
          <w:bCs/>
          <w:color w:val="000000"/>
          <w:sz w:val="32"/>
          <w:szCs w:val="32"/>
        </w:rPr>
      </w:pPr>
      <w:r w:rsidRPr="007B0524">
        <w:rPr>
          <w:rFonts w:ascii="Times New Roman" w:hAnsi="Times New Roman" w:cs="Times New Roman"/>
          <w:b/>
          <w:bCs/>
          <w:color w:val="000000"/>
          <w:sz w:val="32"/>
          <w:szCs w:val="32"/>
        </w:rPr>
        <w:t xml:space="preserve">Results </w:t>
      </w:r>
    </w:p>
    <w:p w:rsidR="002C4BA2" w:rsidRPr="007B0524" w:rsidRDefault="002C4BA2" w:rsidP="003D5976">
      <w:pPr>
        <w:pStyle w:val="a4"/>
        <w:numPr>
          <w:ilvl w:val="0"/>
          <w:numId w:val="2"/>
        </w:numPr>
        <w:autoSpaceDE w:val="0"/>
        <w:autoSpaceDN w:val="0"/>
        <w:adjustRightInd w:val="0"/>
        <w:spacing w:after="0" w:line="600" w:lineRule="auto"/>
        <w:rPr>
          <w:rFonts w:ascii="Times New Roman" w:hAnsi="Times New Roman" w:cs="Times New Roman"/>
          <w:b/>
          <w:bCs/>
          <w:color w:val="000000"/>
          <w:sz w:val="32"/>
          <w:szCs w:val="32"/>
        </w:rPr>
      </w:pPr>
      <w:r w:rsidRPr="007B0524">
        <w:rPr>
          <w:rFonts w:ascii="Times New Roman" w:hAnsi="Times New Roman" w:cs="Times New Roman"/>
          <w:b/>
          <w:bCs/>
          <w:color w:val="000000"/>
          <w:sz w:val="32"/>
          <w:szCs w:val="32"/>
        </w:rPr>
        <w:t xml:space="preserve">Discussion </w:t>
      </w:r>
    </w:p>
    <w:p w:rsidR="002C4BA2" w:rsidRPr="007B0524" w:rsidRDefault="002C4BA2" w:rsidP="003D5976">
      <w:pPr>
        <w:pStyle w:val="a4"/>
        <w:numPr>
          <w:ilvl w:val="0"/>
          <w:numId w:val="2"/>
        </w:numPr>
        <w:spacing w:line="600" w:lineRule="auto"/>
        <w:rPr>
          <w:b/>
          <w:bCs/>
          <w:sz w:val="32"/>
          <w:szCs w:val="32"/>
        </w:rPr>
      </w:pPr>
      <w:r w:rsidRPr="007B0524">
        <w:rPr>
          <w:rFonts w:ascii="Times New Roman" w:hAnsi="Times New Roman" w:cs="Times New Roman"/>
          <w:b/>
          <w:bCs/>
          <w:color w:val="000000"/>
          <w:sz w:val="32"/>
          <w:szCs w:val="32"/>
        </w:rPr>
        <w:t>References</w:t>
      </w:r>
    </w:p>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2C4BA2" w:rsidRDefault="002C4BA2" w:rsidP="002C4BA2"/>
    <w:p w:rsidR="000702FB" w:rsidRDefault="000702FB" w:rsidP="003D5976">
      <w:pPr>
        <w:jc w:val="both"/>
      </w:pPr>
    </w:p>
    <w:p w:rsidR="000702FB" w:rsidRDefault="000702FB" w:rsidP="003D5976">
      <w:pPr>
        <w:jc w:val="both"/>
        <w:rPr>
          <w:b/>
          <w:bCs/>
          <w:sz w:val="44"/>
          <w:szCs w:val="44"/>
        </w:rPr>
      </w:pPr>
      <w:r>
        <w:rPr>
          <w:b/>
          <w:bCs/>
          <w:sz w:val="44"/>
          <w:szCs w:val="44"/>
        </w:rPr>
        <w:t xml:space="preserve"> </w:t>
      </w:r>
    </w:p>
    <w:p w:rsidR="000702FB" w:rsidRDefault="000702FB" w:rsidP="003D5976">
      <w:pPr>
        <w:jc w:val="both"/>
        <w:rPr>
          <w:b/>
          <w:bCs/>
          <w:sz w:val="44"/>
          <w:szCs w:val="44"/>
        </w:rPr>
      </w:pPr>
    </w:p>
    <w:p w:rsidR="002C4BA2" w:rsidRPr="00377B75" w:rsidRDefault="000702FB" w:rsidP="003D5976">
      <w:pPr>
        <w:jc w:val="both"/>
        <w:rPr>
          <w:sz w:val="44"/>
          <w:szCs w:val="44"/>
        </w:rPr>
      </w:pPr>
      <w:r>
        <w:rPr>
          <w:b/>
          <w:bCs/>
          <w:sz w:val="44"/>
          <w:szCs w:val="44"/>
        </w:rPr>
        <w:lastRenderedPageBreak/>
        <w:t xml:space="preserve">ABSTRACT </w:t>
      </w:r>
      <w:r w:rsidR="002C4BA2" w:rsidRPr="00377B75">
        <w:rPr>
          <w:b/>
          <w:bCs/>
          <w:sz w:val="44"/>
          <w:szCs w:val="44"/>
        </w:rPr>
        <w:t xml:space="preserve"> </w:t>
      </w:r>
    </w:p>
    <w:p w:rsidR="002C4BA2" w:rsidRPr="00015099" w:rsidRDefault="002C4BA2" w:rsidP="003D5976">
      <w:pPr>
        <w:jc w:val="both"/>
        <w:rPr>
          <w:sz w:val="32"/>
          <w:szCs w:val="32"/>
        </w:rPr>
      </w:pPr>
      <w:r w:rsidRPr="00015099">
        <w:rPr>
          <w:b/>
          <w:bCs/>
          <w:sz w:val="32"/>
          <w:szCs w:val="32"/>
        </w:rPr>
        <w:t xml:space="preserve">BACKGROUND: </w:t>
      </w:r>
      <w:r w:rsidRPr="00015099">
        <w:rPr>
          <w:sz w:val="32"/>
          <w:szCs w:val="32"/>
        </w:rPr>
        <w:t xml:space="preserve">Chronic kidney disease (CKD) became a new epidemic of the twentieth and twenty-first centuries. Diabetic nephropathy is one of the leading causes of end-stage renal failure as a result of the diabetes epidemic worldwide. </w:t>
      </w:r>
    </w:p>
    <w:p w:rsidR="002C4BA2" w:rsidRPr="00015099" w:rsidRDefault="002C4BA2" w:rsidP="003D5976">
      <w:pPr>
        <w:jc w:val="both"/>
        <w:rPr>
          <w:sz w:val="32"/>
          <w:szCs w:val="32"/>
        </w:rPr>
      </w:pPr>
      <w:r w:rsidRPr="00015099">
        <w:rPr>
          <w:b/>
          <w:bCs/>
          <w:sz w:val="32"/>
          <w:szCs w:val="32"/>
        </w:rPr>
        <w:t xml:space="preserve">AIM: </w:t>
      </w:r>
      <w:r w:rsidRPr="00015099">
        <w:rPr>
          <w:sz w:val="32"/>
          <w:szCs w:val="32"/>
        </w:rPr>
        <w:t xml:space="preserve">The aim of our study was to assess the prevalence of </w:t>
      </w:r>
      <w:r w:rsidR="003A3C62" w:rsidRPr="00015099">
        <w:rPr>
          <w:sz w:val="32"/>
          <w:szCs w:val="32"/>
        </w:rPr>
        <w:t xml:space="preserve">CKD in diabetic patient </w:t>
      </w:r>
      <w:r w:rsidRPr="00015099">
        <w:rPr>
          <w:sz w:val="32"/>
          <w:szCs w:val="32"/>
        </w:rPr>
        <w:t xml:space="preserve"> and its asso</w:t>
      </w:r>
      <w:r w:rsidR="003A3C62" w:rsidRPr="00015099">
        <w:rPr>
          <w:sz w:val="32"/>
          <w:szCs w:val="32"/>
        </w:rPr>
        <w:t xml:space="preserve">ciation with type of anti diabetic. </w:t>
      </w:r>
    </w:p>
    <w:p w:rsidR="002C4BA2" w:rsidRPr="00015099" w:rsidRDefault="002C4BA2" w:rsidP="003D5976">
      <w:pPr>
        <w:jc w:val="both"/>
        <w:rPr>
          <w:sz w:val="32"/>
          <w:szCs w:val="32"/>
        </w:rPr>
      </w:pPr>
      <w:r w:rsidRPr="00015099">
        <w:rPr>
          <w:b/>
          <w:bCs/>
          <w:sz w:val="32"/>
          <w:szCs w:val="32"/>
        </w:rPr>
        <w:t xml:space="preserve">MATERIALS AND METHODS: </w:t>
      </w:r>
      <w:r w:rsidRPr="00015099">
        <w:rPr>
          <w:sz w:val="32"/>
          <w:szCs w:val="32"/>
        </w:rPr>
        <w:t>The study was a part of a stu</w:t>
      </w:r>
      <w:r w:rsidR="003A3C62" w:rsidRPr="00015099">
        <w:rPr>
          <w:sz w:val="32"/>
          <w:szCs w:val="32"/>
        </w:rPr>
        <w:t xml:space="preserve">dy </w:t>
      </w:r>
      <w:r w:rsidRPr="00015099">
        <w:rPr>
          <w:sz w:val="32"/>
          <w:szCs w:val="32"/>
        </w:rPr>
        <w:t xml:space="preserve"> screening for early detection of kidney disease. It was a cross-sectional study based on a random sample of patients aged &gt; 20, consecutively consulting their primary physician for any cause. Fifty physicians throughout the country were includ</w:t>
      </w:r>
      <w:r w:rsidR="003A3C62" w:rsidRPr="00015099">
        <w:rPr>
          <w:sz w:val="32"/>
          <w:szCs w:val="32"/>
        </w:rPr>
        <w:t>ed in the study. A total of 50</w:t>
      </w:r>
      <w:r w:rsidRPr="00015099">
        <w:rPr>
          <w:sz w:val="32"/>
          <w:szCs w:val="32"/>
        </w:rPr>
        <w:t xml:space="preserve"> patients have been analyzed based on integrity data. GFR was estimated using corrected values of serum creatinine and calculating kidney function by the </w:t>
      </w:r>
      <w:proofErr w:type="spellStart"/>
      <w:r w:rsidRPr="00015099">
        <w:rPr>
          <w:sz w:val="32"/>
          <w:szCs w:val="32"/>
        </w:rPr>
        <w:t>Cockroft&amp;Gault</w:t>
      </w:r>
      <w:proofErr w:type="spellEnd"/>
      <w:r w:rsidRPr="00015099">
        <w:rPr>
          <w:sz w:val="32"/>
          <w:szCs w:val="32"/>
        </w:rPr>
        <w:t xml:space="preserve"> formula, adjusted for body surface using the </w:t>
      </w:r>
      <w:proofErr w:type="spellStart"/>
      <w:r w:rsidRPr="00015099">
        <w:rPr>
          <w:sz w:val="32"/>
          <w:szCs w:val="32"/>
        </w:rPr>
        <w:t>Gehan</w:t>
      </w:r>
      <w:proofErr w:type="spellEnd"/>
      <w:r w:rsidRPr="00015099">
        <w:rPr>
          <w:sz w:val="32"/>
          <w:szCs w:val="32"/>
        </w:rPr>
        <w:t>&amp; George formula. Patients with estimated glomerular filtration rate (</w:t>
      </w:r>
      <w:proofErr w:type="spellStart"/>
      <w:r w:rsidRPr="00015099">
        <w:rPr>
          <w:sz w:val="32"/>
          <w:szCs w:val="32"/>
        </w:rPr>
        <w:t>eGFR</w:t>
      </w:r>
      <w:proofErr w:type="spellEnd"/>
      <w:r w:rsidRPr="00015099">
        <w:rPr>
          <w:sz w:val="32"/>
          <w:szCs w:val="32"/>
        </w:rPr>
        <w:t xml:space="preserve">) less than 60 ml/min were considered as having CKD. Blood pressure, body weight, height, serum creatinine, glucose, hemoglobin, hematocrit, urinalysis and medical history for presence of cardiovascular diseases or diabetes were also assessed. </w:t>
      </w:r>
    </w:p>
    <w:p w:rsidR="002C4BA2" w:rsidRPr="00015099" w:rsidRDefault="002C4BA2" w:rsidP="003D5976">
      <w:pPr>
        <w:jc w:val="both"/>
        <w:rPr>
          <w:sz w:val="32"/>
          <w:szCs w:val="32"/>
        </w:rPr>
      </w:pPr>
      <w:r w:rsidRPr="00015099">
        <w:rPr>
          <w:b/>
          <w:bCs/>
          <w:sz w:val="32"/>
          <w:szCs w:val="32"/>
        </w:rPr>
        <w:t xml:space="preserve">RESULTS: </w:t>
      </w:r>
      <w:r w:rsidRPr="00015099">
        <w:rPr>
          <w:sz w:val="32"/>
          <w:szCs w:val="32"/>
        </w:rPr>
        <w:t>The mean age of</w:t>
      </w:r>
      <w:r w:rsidR="00C6082C" w:rsidRPr="00015099">
        <w:rPr>
          <w:sz w:val="32"/>
          <w:szCs w:val="32"/>
        </w:rPr>
        <w:t xml:space="preserve"> the subjects was 25 to 85  and most of patient  were older than 65. Regarding gender, 59% were females.</w:t>
      </w:r>
      <w:r w:rsidRPr="00015099">
        <w:rPr>
          <w:sz w:val="32"/>
          <w:szCs w:val="32"/>
        </w:rPr>
        <w:t xml:space="preserve"> Subjects with CKD (</w:t>
      </w:r>
      <w:proofErr w:type="spellStart"/>
      <w:r w:rsidRPr="00015099">
        <w:rPr>
          <w:sz w:val="32"/>
          <w:szCs w:val="32"/>
        </w:rPr>
        <w:t>eGFR</w:t>
      </w:r>
      <w:proofErr w:type="spellEnd"/>
      <w:r w:rsidRPr="00015099">
        <w:rPr>
          <w:sz w:val="32"/>
          <w:szCs w:val="32"/>
        </w:rPr>
        <w:t xml:space="preserve"> less than 60 ml/min) were 7.53% of the total. Subjects aged 60 or above, had 20 times higher risk of having CKD (</w:t>
      </w:r>
      <w:proofErr w:type="spellStart"/>
      <w:r w:rsidRPr="00015099">
        <w:rPr>
          <w:sz w:val="32"/>
          <w:szCs w:val="32"/>
        </w:rPr>
        <w:t>eGFR</w:t>
      </w:r>
      <w:proofErr w:type="spellEnd"/>
      <w:r w:rsidRPr="00015099">
        <w:rPr>
          <w:sz w:val="32"/>
          <w:szCs w:val="32"/>
        </w:rPr>
        <w:t xml:space="preserve"> less than 60 ml/min/1.73 m2). Out of the total group of subjects, 13.9% had diabetes mellitus and they had 3.13 times higher risk of having CKD stage 3-5 (</w:t>
      </w:r>
      <w:proofErr w:type="spellStart"/>
      <w:r w:rsidRPr="00015099">
        <w:rPr>
          <w:sz w:val="32"/>
          <w:szCs w:val="32"/>
        </w:rPr>
        <w:t>eGFR</w:t>
      </w:r>
      <w:proofErr w:type="spellEnd"/>
      <w:r w:rsidRPr="00015099">
        <w:rPr>
          <w:sz w:val="32"/>
          <w:szCs w:val="32"/>
        </w:rPr>
        <w:t xml:space="preserve"> less than 60 ml/min/1.73 m2) when compared to non-diabetics. The results showed that diabetes was significantly more associated with lower </w:t>
      </w:r>
      <w:proofErr w:type="spellStart"/>
      <w:r w:rsidRPr="00015099">
        <w:rPr>
          <w:sz w:val="32"/>
          <w:szCs w:val="32"/>
        </w:rPr>
        <w:t>eGFR</w:t>
      </w:r>
      <w:proofErr w:type="spellEnd"/>
      <w:r w:rsidRPr="00015099">
        <w:rPr>
          <w:sz w:val="32"/>
          <w:szCs w:val="32"/>
        </w:rPr>
        <w:t xml:space="preserve"> (less than 60 ml/min/1.73 m2) in younger subjects (age less than 60) compared to older ones (odds ratio 3.29 versus 1.21). </w:t>
      </w:r>
    </w:p>
    <w:p w:rsidR="00CE1AFD" w:rsidRPr="00015099" w:rsidRDefault="002C4BA2" w:rsidP="003D5976">
      <w:pPr>
        <w:jc w:val="both"/>
        <w:rPr>
          <w:sz w:val="32"/>
          <w:szCs w:val="32"/>
        </w:rPr>
      </w:pPr>
      <w:r w:rsidRPr="00015099">
        <w:rPr>
          <w:b/>
          <w:bCs/>
          <w:sz w:val="32"/>
          <w:szCs w:val="32"/>
        </w:rPr>
        <w:lastRenderedPageBreak/>
        <w:t xml:space="preserve">CONCLUSION: </w:t>
      </w:r>
      <w:r w:rsidR="00946ECB" w:rsidRPr="00015099">
        <w:rPr>
          <w:sz w:val="32"/>
          <w:szCs w:val="32"/>
        </w:rPr>
        <w:t xml:space="preserve">the CKD continued to be prevalent in DM type2 population. Prevalence remained fairly consistent over time, suggesting that many efforts to prevent CKD could be improved overall. Especially by monitoring certain population more closely. </w:t>
      </w:r>
    </w:p>
    <w:p w:rsidR="002C4BA2" w:rsidRPr="008445D5" w:rsidRDefault="002C4BA2" w:rsidP="003D5976">
      <w:pPr>
        <w:jc w:val="both"/>
        <w:rPr>
          <w:sz w:val="28"/>
          <w:szCs w:val="28"/>
        </w:rPr>
      </w:pPr>
    </w:p>
    <w:p w:rsidR="002C4BA2" w:rsidRPr="008445D5" w:rsidRDefault="002C4BA2" w:rsidP="003D5976">
      <w:pPr>
        <w:jc w:val="both"/>
        <w:rPr>
          <w:sz w:val="28"/>
          <w:szCs w:val="28"/>
        </w:rPr>
      </w:pPr>
    </w:p>
    <w:p w:rsidR="002C4BA2" w:rsidRPr="00377B75" w:rsidRDefault="002C4BA2" w:rsidP="003D5976">
      <w:pPr>
        <w:jc w:val="both"/>
        <w:rPr>
          <w:sz w:val="44"/>
          <w:szCs w:val="44"/>
        </w:rPr>
      </w:pPr>
      <w:r w:rsidRPr="00377B75">
        <w:rPr>
          <w:b/>
          <w:bCs/>
          <w:sz w:val="44"/>
          <w:szCs w:val="44"/>
        </w:rPr>
        <w:t xml:space="preserve">Introduction </w:t>
      </w:r>
    </w:p>
    <w:p w:rsidR="002C4BA2" w:rsidRPr="00015099" w:rsidRDefault="002C4BA2" w:rsidP="003D5976">
      <w:pPr>
        <w:jc w:val="both"/>
        <w:rPr>
          <w:sz w:val="32"/>
          <w:szCs w:val="32"/>
        </w:rPr>
      </w:pPr>
      <w:r w:rsidRPr="00015099">
        <w:rPr>
          <w:sz w:val="32"/>
          <w:szCs w:val="32"/>
        </w:rPr>
        <w:t xml:space="preserve">Chronic kidney disease (CKD) became a new epidemic of the twentieth and twenty-first centuries. At present, it is a global problem, mainly because a variety of risk factors are being involved in its etiology and pathophysiology. It is not surprising that diabetic nephropathy is one of the leading causes of end-stage renal failure having in mind the diabetes epidemic worldwide [1]. </w:t>
      </w:r>
    </w:p>
    <w:p w:rsidR="002C4BA2" w:rsidRPr="00015099" w:rsidRDefault="002C4BA2" w:rsidP="003D5976">
      <w:pPr>
        <w:jc w:val="both"/>
        <w:rPr>
          <w:sz w:val="32"/>
          <w:szCs w:val="32"/>
        </w:rPr>
      </w:pPr>
      <w:r w:rsidRPr="00015099">
        <w:rPr>
          <w:sz w:val="32"/>
          <w:szCs w:val="32"/>
        </w:rPr>
        <w:t>The prevalence of CKD differs among countries and ethnicities. It is of great importance for the policy makers to know the prevalence of CKD, as it is associated with high morbidity and mortality and high cost of renal replacement therapy. Guidelines</w:t>
      </w:r>
    </w:p>
    <w:p w:rsidR="002C4BA2" w:rsidRPr="00015099" w:rsidRDefault="002C4BA2" w:rsidP="003D5976">
      <w:pPr>
        <w:jc w:val="both"/>
        <w:rPr>
          <w:sz w:val="32"/>
          <w:szCs w:val="32"/>
        </w:rPr>
      </w:pPr>
      <w:r w:rsidRPr="00015099">
        <w:rPr>
          <w:sz w:val="32"/>
          <w:szCs w:val="32"/>
        </w:rPr>
        <w:t xml:space="preserve">from the National Kidney Foundation’s Kidney Disease Outcomes Quality Initiative (KDOQI) recommend estimating glomerular filtration rate and screening for albuminuria in patients with risk factors for chronic kidney disease, including diabetes, hypertension, systemic illnesses, age greater than 60 years, and family history of chronic kidney disease. The glomerular filtration rate (GFR), calculated by using a prediction equation, detects chronic kidney disease more accurately than does the serum creatinine level alone; the GFR also is used for disease staging. Current KDOQI guidelines recommend screening for kidney disease with a serum creatinine measurement for use in GFR estimation and analysis of a random urine sample for albuminuria [2]. </w:t>
      </w:r>
    </w:p>
    <w:p w:rsidR="002C4BA2" w:rsidRPr="00015099" w:rsidRDefault="002C4BA2" w:rsidP="003D5976">
      <w:pPr>
        <w:jc w:val="both"/>
        <w:rPr>
          <w:sz w:val="32"/>
          <w:szCs w:val="32"/>
        </w:rPr>
      </w:pPr>
      <w:r w:rsidRPr="00015099">
        <w:rPr>
          <w:sz w:val="32"/>
          <w:szCs w:val="32"/>
        </w:rPr>
        <w:lastRenderedPageBreak/>
        <w:t xml:space="preserve">The prevalence of CKD has increased dramatically in the period of 1999 to 2007 in different countries around the world, developed, as well as developing countries. It has reached epidemic proportions with 10–13% of the populations in Taiwan, Iran, Japan, China, Canada, India and the USA [3]. </w:t>
      </w:r>
    </w:p>
    <w:p w:rsidR="008445D5" w:rsidRPr="00015099" w:rsidRDefault="002C4BA2" w:rsidP="00377B75">
      <w:pPr>
        <w:jc w:val="both"/>
        <w:rPr>
          <w:sz w:val="32"/>
          <w:szCs w:val="32"/>
        </w:rPr>
      </w:pPr>
      <w:r w:rsidRPr="00015099">
        <w:rPr>
          <w:sz w:val="32"/>
          <w:szCs w:val="32"/>
        </w:rPr>
        <w:t xml:space="preserve">The aim of this paper was to estimate the prevalence of </w:t>
      </w:r>
      <w:r w:rsidR="00176EFC" w:rsidRPr="00015099">
        <w:rPr>
          <w:sz w:val="32"/>
          <w:szCs w:val="32"/>
        </w:rPr>
        <w:t xml:space="preserve">CKD in </w:t>
      </w:r>
      <w:proofErr w:type="spellStart"/>
      <w:r w:rsidR="00176EFC" w:rsidRPr="00015099">
        <w:rPr>
          <w:sz w:val="32"/>
          <w:szCs w:val="32"/>
        </w:rPr>
        <w:t>Thi</w:t>
      </w:r>
      <w:proofErr w:type="spellEnd"/>
      <w:r w:rsidR="00176EFC" w:rsidRPr="00015099">
        <w:rPr>
          <w:sz w:val="32"/>
          <w:szCs w:val="32"/>
        </w:rPr>
        <w:t xml:space="preserve"> </w:t>
      </w:r>
      <w:proofErr w:type="spellStart"/>
      <w:r w:rsidR="00176EFC" w:rsidRPr="00015099">
        <w:rPr>
          <w:sz w:val="32"/>
          <w:szCs w:val="32"/>
        </w:rPr>
        <w:t>qar</w:t>
      </w:r>
      <w:proofErr w:type="spellEnd"/>
      <w:r w:rsidR="00176EFC" w:rsidRPr="00015099">
        <w:rPr>
          <w:sz w:val="32"/>
          <w:szCs w:val="32"/>
        </w:rPr>
        <w:t xml:space="preserve"> </w:t>
      </w:r>
      <w:r w:rsidRPr="00015099">
        <w:rPr>
          <w:sz w:val="32"/>
          <w:szCs w:val="32"/>
        </w:rPr>
        <w:t xml:space="preserve"> and the association of diabetes mellitus in patients with</w:t>
      </w:r>
      <w:r w:rsidR="00176EFC" w:rsidRPr="00015099">
        <w:rPr>
          <w:sz w:val="32"/>
          <w:szCs w:val="32"/>
        </w:rPr>
        <w:t xml:space="preserve"> CKD and its</w:t>
      </w:r>
      <w:r w:rsidR="00377B75" w:rsidRPr="00015099">
        <w:rPr>
          <w:sz w:val="32"/>
          <w:szCs w:val="32"/>
        </w:rPr>
        <w:t xml:space="preserve"> relation to type of treatment.</w:t>
      </w:r>
    </w:p>
    <w:p w:rsidR="008445D5" w:rsidRDefault="008445D5" w:rsidP="003D5976">
      <w:pPr>
        <w:jc w:val="both"/>
        <w:rPr>
          <w:b/>
          <w:bCs/>
          <w:sz w:val="28"/>
          <w:szCs w:val="28"/>
        </w:rPr>
      </w:pPr>
    </w:p>
    <w:p w:rsidR="002C4BA2" w:rsidRPr="00EF1C96" w:rsidRDefault="002C4BA2" w:rsidP="003D5976">
      <w:pPr>
        <w:jc w:val="both"/>
        <w:rPr>
          <w:sz w:val="36"/>
          <w:szCs w:val="36"/>
        </w:rPr>
      </w:pPr>
      <w:r w:rsidRPr="00EF1C96">
        <w:rPr>
          <w:b/>
          <w:bCs/>
          <w:sz w:val="36"/>
          <w:szCs w:val="36"/>
        </w:rPr>
        <w:t xml:space="preserve">Materials and Methods </w:t>
      </w:r>
    </w:p>
    <w:p w:rsidR="002C4BA2" w:rsidRPr="00EF1C96" w:rsidRDefault="002C4BA2" w:rsidP="003D5976">
      <w:pPr>
        <w:jc w:val="both"/>
        <w:rPr>
          <w:sz w:val="32"/>
          <w:szCs w:val="32"/>
        </w:rPr>
      </w:pPr>
      <w:r w:rsidRPr="00EF1C96">
        <w:rPr>
          <w:sz w:val="32"/>
          <w:szCs w:val="32"/>
        </w:rPr>
        <w:t>This study is part of a study co</w:t>
      </w:r>
      <w:r w:rsidR="00377B75" w:rsidRPr="00EF1C96">
        <w:rPr>
          <w:sz w:val="32"/>
          <w:szCs w:val="32"/>
        </w:rPr>
        <w:t xml:space="preserve">nducted from </w:t>
      </w:r>
      <w:r w:rsidR="00A712AE" w:rsidRPr="00EF1C96">
        <w:rPr>
          <w:sz w:val="32"/>
          <w:szCs w:val="32"/>
        </w:rPr>
        <w:t xml:space="preserve">November 2018 to May 2019 </w:t>
      </w:r>
      <w:r w:rsidRPr="00EF1C96">
        <w:rPr>
          <w:sz w:val="32"/>
          <w:szCs w:val="32"/>
        </w:rPr>
        <w:t xml:space="preserve"> in terms of screening for early detection of kidney disease (SKROBB). It was a cross-sectional study based on a random sample of patients aged &gt; 20, consecutively consulting their primary physician for any cause. Fifty physicians throughout the country were includ</w:t>
      </w:r>
      <w:r w:rsidR="00A712AE" w:rsidRPr="00EF1C96">
        <w:rPr>
          <w:sz w:val="32"/>
          <w:szCs w:val="32"/>
        </w:rPr>
        <w:t>ed in the study. A total of 50</w:t>
      </w:r>
      <w:r w:rsidRPr="00EF1C96">
        <w:rPr>
          <w:sz w:val="32"/>
          <w:szCs w:val="32"/>
        </w:rPr>
        <w:t xml:space="preserve"> patients wer</w:t>
      </w:r>
      <w:r w:rsidR="00A712AE" w:rsidRPr="00EF1C96">
        <w:rPr>
          <w:sz w:val="32"/>
          <w:szCs w:val="32"/>
        </w:rPr>
        <w:t>e included.</w:t>
      </w:r>
      <w:r w:rsidRPr="00EF1C96">
        <w:rPr>
          <w:sz w:val="32"/>
          <w:szCs w:val="32"/>
        </w:rPr>
        <w:t xml:space="preserve"> The physicians were asked to fill in a questionnaire for demographic and medical history data. They were also required to measure blood pressure, body weight, height, serum creatinine, glucose, hemoglobin, hematocrit and urinalysis. Proteinuria (qualitatively, 1+ or more), and/or hematuria, and estimated glomerular filtration rate (</w:t>
      </w:r>
      <w:proofErr w:type="spellStart"/>
      <w:r w:rsidRPr="00EF1C96">
        <w:rPr>
          <w:sz w:val="32"/>
          <w:szCs w:val="32"/>
        </w:rPr>
        <w:t>eGFR</w:t>
      </w:r>
      <w:proofErr w:type="spellEnd"/>
      <w:r w:rsidRPr="00EF1C96">
        <w:rPr>
          <w:sz w:val="32"/>
          <w:szCs w:val="32"/>
        </w:rPr>
        <w:t xml:space="preserve">) &lt; 60 ml/min per 1.73 m2 have been considered as markers of renal damage or of chronic kidney disease. Serum creatinine has been measured by the use of Jaffe’s method, and in order to minimize the differences among alkaline picrate methods regarding influence of protein on creatinine results, at least in 10% of all the samples of each laboratory creatinine has been measured at the reference laboratory . A correction factor for creatinine has been estimated in each laboratory in the country. The body surface area has been measured using the </w:t>
      </w:r>
      <w:proofErr w:type="spellStart"/>
      <w:r w:rsidRPr="00EF1C96">
        <w:rPr>
          <w:sz w:val="32"/>
          <w:szCs w:val="32"/>
        </w:rPr>
        <w:t>Gehan</w:t>
      </w:r>
      <w:proofErr w:type="spellEnd"/>
      <w:r w:rsidRPr="00EF1C96">
        <w:rPr>
          <w:sz w:val="32"/>
          <w:szCs w:val="32"/>
        </w:rPr>
        <w:t xml:space="preserve">&amp; George formula [4]. The </w:t>
      </w:r>
      <w:proofErr w:type="spellStart"/>
      <w:r w:rsidRPr="00EF1C96">
        <w:rPr>
          <w:sz w:val="32"/>
          <w:szCs w:val="32"/>
        </w:rPr>
        <w:t>eGFR</w:t>
      </w:r>
      <w:proofErr w:type="spellEnd"/>
      <w:r w:rsidRPr="00EF1C96">
        <w:rPr>
          <w:sz w:val="32"/>
          <w:szCs w:val="32"/>
        </w:rPr>
        <w:t xml:space="preserve"> has been estimated using the </w:t>
      </w:r>
      <w:proofErr w:type="spellStart"/>
      <w:r w:rsidRPr="00EF1C96">
        <w:rPr>
          <w:sz w:val="32"/>
          <w:szCs w:val="32"/>
        </w:rPr>
        <w:t>Cockroft&amp;Gault</w:t>
      </w:r>
      <w:proofErr w:type="spellEnd"/>
      <w:r w:rsidRPr="00EF1C96">
        <w:rPr>
          <w:sz w:val="32"/>
          <w:szCs w:val="32"/>
        </w:rPr>
        <w:t xml:space="preserve"> formula (Calculated </w:t>
      </w:r>
      <w:proofErr w:type="spellStart"/>
      <w:r w:rsidRPr="00EF1C96">
        <w:rPr>
          <w:sz w:val="32"/>
          <w:szCs w:val="32"/>
        </w:rPr>
        <w:t>creatinine</w:t>
      </w:r>
      <w:proofErr w:type="spellEnd"/>
      <w:r w:rsidRPr="00EF1C96">
        <w:rPr>
          <w:sz w:val="32"/>
          <w:szCs w:val="32"/>
        </w:rPr>
        <w:t xml:space="preserve"> clearance = [(140-age) x 1.23 x BW(kg)/</w:t>
      </w:r>
      <w:proofErr w:type="spellStart"/>
      <w:r w:rsidRPr="00EF1C96">
        <w:rPr>
          <w:sz w:val="32"/>
          <w:szCs w:val="32"/>
        </w:rPr>
        <w:t>Scr</w:t>
      </w:r>
      <w:proofErr w:type="spellEnd"/>
      <w:r w:rsidRPr="00EF1C96">
        <w:rPr>
          <w:sz w:val="32"/>
          <w:szCs w:val="32"/>
        </w:rPr>
        <w:t xml:space="preserve"> ] x 0.85 if female). Gender, age, presence of cardiovascular diseases, hypertension, diabetes, anemia, and obesity (BMI) has been </w:t>
      </w:r>
      <w:r w:rsidRPr="00EF1C96">
        <w:rPr>
          <w:sz w:val="32"/>
          <w:szCs w:val="32"/>
        </w:rPr>
        <w:lastRenderedPageBreak/>
        <w:t xml:space="preserve">considered as risk factors for CKD. Hypertension was defined as systolic blood pressure (SBP) &gt;140 mmHg and diastolic blood pressure &gt; 90 mmHg or having medical history or being treated for hypertension [5]. Persons were considered diabetic if fasting blood glucose was more than 7.1 </w:t>
      </w:r>
      <w:proofErr w:type="spellStart"/>
      <w:r w:rsidRPr="00EF1C96">
        <w:rPr>
          <w:sz w:val="32"/>
          <w:szCs w:val="32"/>
        </w:rPr>
        <w:t>mmol</w:t>
      </w:r>
      <w:proofErr w:type="spellEnd"/>
      <w:r w:rsidRPr="00EF1C96">
        <w:rPr>
          <w:sz w:val="32"/>
          <w:szCs w:val="32"/>
        </w:rPr>
        <w:t xml:space="preserve">/l, or having medical history or being treated for diabetes [6]. </w:t>
      </w:r>
    </w:p>
    <w:p w:rsidR="002C4BA2" w:rsidRPr="00EF1C96" w:rsidRDefault="002C4BA2" w:rsidP="003D5976">
      <w:pPr>
        <w:jc w:val="both"/>
        <w:rPr>
          <w:sz w:val="32"/>
          <w:szCs w:val="32"/>
        </w:rPr>
      </w:pPr>
      <w:r w:rsidRPr="00EF1C96">
        <w:rPr>
          <w:sz w:val="32"/>
          <w:szCs w:val="32"/>
        </w:rPr>
        <w:t>The prevalence of CKD was calculated after adjustment for age and g</w:t>
      </w:r>
      <w:r w:rsidR="00EF1C96" w:rsidRPr="00EF1C96">
        <w:rPr>
          <w:sz w:val="32"/>
          <w:szCs w:val="32"/>
        </w:rPr>
        <w:t xml:space="preserve">ender to the general population </w:t>
      </w:r>
      <w:r w:rsidRPr="00EF1C96">
        <w:rPr>
          <w:sz w:val="32"/>
          <w:szCs w:val="32"/>
        </w:rPr>
        <w:t xml:space="preserve">. </w:t>
      </w:r>
    </w:p>
    <w:p w:rsidR="002C4BA2" w:rsidRPr="00EF1C96" w:rsidRDefault="002C4BA2" w:rsidP="003D5976">
      <w:pPr>
        <w:jc w:val="both"/>
        <w:rPr>
          <w:sz w:val="32"/>
          <w:szCs w:val="32"/>
        </w:rPr>
      </w:pPr>
      <w:r w:rsidRPr="00EF1C96">
        <w:rPr>
          <w:sz w:val="32"/>
          <w:szCs w:val="32"/>
        </w:rPr>
        <w:t xml:space="preserve">Stage 1 and </w:t>
      </w:r>
      <w:r w:rsidR="00EF1C96" w:rsidRPr="00EF1C96">
        <w:rPr>
          <w:sz w:val="32"/>
          <w:szCs w:val="32"/>
        </w:rPr>
        <w:t xml:space="preserve">Stage </w:t>
      </w:r>
      <w:r w:rsidRPr="00EF1C96">
        <w:rPr>
          <w:sz w:val="32"/>
          <w:szCs w:val="32"/>
        </w:rPr>
        <w:t xml:space="preserve">2 CKD was considered on the basis of proteins in the urine (1+ or more) without evidence of urinary infection. </w:t>
      </w:r>
    </w:p>
    <w:p w:rsidR="002C4BA2" w:rsidRDefault="002C4BA2" w:rsidP="003D5976">
      <w:pPr>
        <w:jc w:val="both"/>
        <w:rPr>
          <w:sz w:val="32"/>
          <w:szCs w:val="32"/>
        </w:rPr>
      </w:pPr>
      <w:r w:rsidRPr="00EF1C96">
        <w:rPr>
          <w:sz w:val="32"/>
          <w:szCs w:val="32"/>
        </w:rPr>
        <w:t xml:space="preserve">Statistical analysis has been conducted using the software program </w:t>
      </w:r>
      <w:proofErr w:type="spellStart"/>
      <w:r w:rsidRPr="00EF1C96">
        <w:rPr>
          <w:sz w:val="32"/>
          <w:szCs w:val="32"/>
        </w:rPr>
        <w:t>Statistica</w:t>
      </w:r>
      <w:proofErr w:type="spellEnd"/>
      <w:r w:rsidRPr="00EF1C96">
        <w:rPr>
          <w:sz w:val="32"/>
          <w:szCs w:val="32"/>
        </w:rPr>
        <w:t xml:space="preserve"> for Windows 10.0. Student-t test was used to compare the numerical data. Mantel-</w:t>
      </w:r>
      <w:proofErr w:type="spellStart"/>
      <w:r w:rsidRPr="00EF1C96">
        <w:rPr>
          <w:sz w:val="32"/>
          <w:szCs w:val="32"/>
        </w:rPr>
        <w:t>Haenszel</w:t>
      </w:r>
      <w:proofErr w:type="spellEnd"/>
      <w:r w:rsidRPr="00EF1C96">
        <w:rPr>
          <w:sz w:val="32"/>
          <w:szCs w:val="32"/>
        </w:rPr>
        <w:t xml:space="preserve"> Chi-square test was used to see the relationship between two dichot</w:t>
      </w:r>
      <w:r w:rsidR="00EF1C96" w:rsidRPr="00EF1C96">
        <w:rPr>
          <w:sz w:val="32"/>
          <w:szCs w:val="32"/>
        </w:rPr>
        <w:t xml:space="preserve">omous variables. </w:t>
      </w:r>
    </w:p>
    <w:p w:rsidR="00F50AAE" w:rsidRDefault="00F50AAE" w:rsidP="003D5976">
      <w:pPr>
        <w:jc w:val="both"/>
        <w:rPr>
          <w:sz w:val="32"/>
          <w:szCs w:val="32"/>
        </w:rPr>
      </w:pPr>
    </w:p>
    <w:p w:rsidR="00F50AAE" w:rsidRDefault="00F50AAE" w:rsidP="003D5976">
      <w:pPr>
        <w:jc w:val="both"/>
        <w:rPr>
          <w:sz w:val="32"/>
          <w:szCs w:val="32"/>
        </w:rPr>
      </w:pPr>
    </w:p>
    <w:p w:rsidR="00F50AAE" w:rsidRDefault="00F50AAE" w:rsidP="003D5976">
      <w:pPr>
        <w:jc w:val="both"/>
        <w:rPr>
          <w:sz w:val="32"/>
          <w:szCs w:val="32"/>
        </w:rPr>
      </w:pPr>
    </w:p>
    <w:p w:rsidR="00F50AAE" w:rsidRDefault="00F50AAE" w:rsidP="003D5976">
      <w:pPr>
        <w:jc w:val="both"/>
        <w:rPr>
          <w:sz w:val="32"/>
          <w:szCs w:val="32"/>
        </w:rPr>
      </w:pPr>
    </w:p>
    <w:p w:rsidR="00F50AAE" w:rsidRDefault="00F50AAE" w:rsidP="003D5976">
      <w:pPr>
        <w:jc w:val="both"/>
        <w:rPr>
          <w:sz w:val="32"/>
          <w:szCs w:val="32"/>
        </w:rPr>
      </w:pPr>
    </w:p>
    <w:p w:rsidR="00F50AAE" w:rsidRDefault="00F50AAE" w:rsidP="003D5976">
      <w:pPr>
        <w:jc w:val="both"/>
        <w:rPr>
          <w:sz w:val="32"/>
          <w:szCs w:val="32"/>
        </w:rPr>
      </w:pPr>
    </w:p>
    <w:p w:rsidR="00F50AAE" w:rsidRDefault="00F50AAE" w:rsidP="003D5976">
      <w:pPr>
        <w:jc w:val="both"/>
        <w:rPr>
          <w:sz w:val="32"/>
          <w:szCs w:val="32"/>
        </w:rPr>
      </w:pPr>
    </w:p>
    <w:p w:rsidR="00F50AAE" w:rsidRPr="00F50AAE" w:rsidRDefault="00F50AAE" w:rsidP="003D5976">
      <w:pPr>
        <w:jc w:val="both"/>
        <w:rPr>
          <w:sz w:val="48"/>
          <w:szCs w:val="48"/>
        </w:rPr>
      </w:pPr>
      <w:r w:rsidRPr="00F50AAE">
        <w:rPr>
          <w:sz w:val="48"/>
          <w:szCs w:val="48"/>
        </w:rPr>
        <w:t xml:space="preserve">RESULTS </w:t>
      </w:r>
    </w:p>
    <w:tbl>
      <w:tblPr>
        <w:tblpPr w:leftFromText="180" w:rightFromText="180" w:vertAnchor="text" w:tblpY="1"/>
        <w:tblOverlap w:val="never"/>
        <w:tblW w:w="5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954"/>
        <w:gridCol w:w="1030"/>
        <w:gridCol w:w="1415"/>
        <w:gridCol w:w="1030"/>
      </w:tblGrid>
      <w:tr w:rsidR="008566AF" w:rsidRPr="00AF6E09" w:rsidTr="001D6163">
        <w:trPr>
          <w:cantSplit/>
        </w:trPr>
        <w:tc>
          <w:tcPr>
            <w:tcW w:w="5162" w:type="dxa"/>
            <w:gridSpan w:val="5"/>
            <w:tcBorders>
              <w:top w:val="nil"/>
              <w:left w:val="nil"/>
              <w:bottom w:val="nil"/>
              <w:right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b/>
                <w:bCs/>
                <w:color w:val="000000"/>
                <w:sz w:val="18"/>
                <w:szCs w:val="18"/>
              </w:rPr>
              <w:t>Statistics</w:t>
            </w:r>
          </w:p>
        </w:tc>
      </w:tr>
      <w:tr w:rsidR="008566AF" w:rsidRPr="00AF6E09" w:rsidTr="001D6163">
        <w:trPr>
          <w:cantSplit/>
        </w:trPr>
        <w:tc>
          <w:tcPr>
            <w:tcW w:w="1690" w:type="dxa"/>
            <w:gridSpan w:val="2"/>
            <w:tcBorders>
              <w:top w:val="single" w:sz="16" w:space="0" w:color="000000"/>
              <w:left w:val="single" w:sz="16" w:space="0" w:color="000000"/>
              <w:bottom w:val="single" w:sz="16" w:space="0" w:color="000000"/>
              <w:right w:val="nil"/>
            </w:tcBorders>
            <w:shd w:val="clear" w:color="auto" w:fill="FFFFFF"/>
            <w:vAlign w:val="bottom"/>
          </w:tcPr>
          <w:p w:rsidR="008566AF" w:rsidRPr="00AF6E09" w:rsidRDefault="008566AF" w:rsidP="001D6163">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age</w:t>
            </w:r>
          </w:p>
        </w:tc>
        <w:tc>
          <w:tcPr>
            <w:tcW w:w="1414" w:type="dxa"/>
            <w:tcBorders>
              <w:top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F6E09">
              <w:rPr>
                <w:rFonts w:ascii="Arial" w:hAnsi="Arial" w:cs="Arial"/>
                <w:color w:val="000000"/>
                <w:sz w:val="18"/>
                <w:szCs w:val="18"/>
              </w:rPr>
              <w:t>durationofDM</w:t>
            </w:r>
            <w:proofErr w:type="spellEnd"/>
          </w:p>
        </w:tc>
        <w:tc>
          <w:tcPr>
            <w:tcW w:w="1029" w:type="dxa"/>
            <w:tcBorders>
              <w:top w:val="single" w:sz="16" w:space="0" w:color="000000"/>
              <w:bottom w:val="single" w:sz="16" w:space="0" w:color="000000"/>
              <w:right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sex</w:t>
            </w:r>
          </w:p>
        </w:tc>
      </w:tr>
      <w:tr w:rsidR="008566AF" w:rsidRPr="00AF6E09" w:rsidTr="001D6163">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N</w:t>
            </w:r>
          </w:p>
        </w:tc>
        <w:tc>
          <w:tcPr>
            <w:tcW w:w="953" w:type="dxa"/>
            <w:tcBorders>
              <w:top w:val="single" w:sz="16" w:space="0" w:color="000000"/>
              <w:left w:val="nil"/>
              <w:bottom w:val="nil"/>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Valid</w:t>
            </w:r>
          </w:p>
        </w:tc>
        <w:tc>
          <w:tcPr>
            <w:tcW w:w="1029" w:type="dxa"/>
            <w:tcBorders>
              <w:top w:val="single" w:sz="16" w:space="0" w:color="000000"/>
              <w:left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50</w:t>
            </w:r>
          </w:p>
        </w:tc>
        <w:tc>
          <w:tcPr>
            <w:tcW w:w="1414" w:type="dxa"/>
            <w:tcBorders>
              <w:top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50</w:t>
            </w:r>
          </w:p>
        </w:tc>
        <w:tc>
          <w:tcPr>
            <w:tcW w:w="1029" w:type="dxa"/>
            <w:tcBorders>
              <w:top w:val="single" w:sz="16" w:space="0" w:color="000000"/>
              <w:bottom w:val="nil"/>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50</w:t>
            </w:r>
          </w:p>
        </w:tc>
      </w:tr>
      <w:tr w:rsidR="008566AF" w:rsidRPr="00AF6E09" w:rsidTr="001D6163">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240" w:lineRule="auto"/>
              <w:rPr>
                <w:rFonts w:ascii="Arial" w:hAnsi="Arial" w:cs="Arial"/>
                <w:color w:val="000000"/>
                <w:sz w:val="18"/>
                <w:szCs w:val="18"/>
              </w:rPr>
            </w:pPr>
          </w:p>
        </w:tc>
        <w:tc>
          <w:tcPr>
            <w:tcW w:w="953" w:type="dxa"/>
            <w:tcBorders>
              <w:top w:val="nil"/>
              <w:left w:val="nil"/>
              <w:bottom w:val="single" w:sz="16" w:space="0" w:color="000000"/>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Missing</w:t>
            </w:r>
          </w:p>
        </w:tc>
        <w:tc>
          <w:tcPr>
            <w:tcW w:w="1029" w:type="dxa"/>
            <w:tcBorders>
              <w:top w:val="nil"/>
              <w:left w:val="single" w:sz="16" w:space="0" w:color="000000"/>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0</w:t>
            </w:r>
          </w:p>
        </w:tc>
        <w:tc>
          <w:tcPr>
            <w:tcW w:w="1414" w:type="dxa"/>
            <w:tcBorders>
              <w:top w:val="nil"/>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0</w:t>
            </w:r>
          </w:p>
        </w:tc>
        <w:tc>
          <w:tcPr>
            <w:tcW w:w="1029" w:type="dxa"/>
            <w:tcBorders>
              <w:top w:val="nil"/>
              <w:bottom w:val="single" w:sz="16" w:space="0" w:color="000000"/>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0</w:t>
            </w:r>
          </w:p>
        </w:tc>
      </w:tr>
    </w:tbl>
    <w:p w:rsidR="008566AF" w:rsidRPr="00AF6E09" w:rsidRDefault="008566AF" w:rsidP="008566AF">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br w:type="textWrapping" w:clear="all"/>
      </w:r>
    </w:p>
    <w:p w:rsidR="008566AF" w:rsidRDefault="008566AF" w:rsidP="008566AF">
      <w:pPr>
        <w:tabs>
          <w:tab w:val="left" w:pos="5902"/>
        </w:tabs>
        <w:rPr>
          <w:lang w:bidi="ar-IQ"/>
        </w:rPr>
      </w:pPr>
      <w:r>
        <w:rPr>
          <w:lang w:bidi="ar-IQ"/>
        </w:rPr>
        <w:t>age</w:t>
      </w:r>
    </w:p>
    <w:tbl>
      <w:tblPr>
        <w:tblW w:w="68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000"/>
        <w:gridCol w:w="1169"/>
        <w:gridCol w:w="1030"/>
        <w:gridCol w:w="1399"/>
        <w:gridCol w:w="1476"/>
      </w:tblGrid>
      <w:tr w:rsidR="008566AF" w:rsidRPr="00AF6E09" w:rsidTr="001D6163">
        <w:trPr>
          <w:cantSplit/>
        </w:trPr>
        <w:tc>
          <w:tcPr>
            <w:tcW w:w="1736" w:type="dxa"/>
            <w:gridSpan w:val="2"/>
            <w:tcBorders>
              <w:top w:val="single" w:sz="16" w:space="0" w:color="000000"/>
              <w:left w:val="single" w:sz="16" w:space="0" w:color="000000"/>
              <w:bottom w:val="single" w:sz="16" w:space="0" w:color="000000"/>
              <w:right w:val="nil"/>
            </w:tcBorders>
            <w:shd w:val="clear" w:color="auto" w:fill="FFFFFF"/>
            <w:vAlign w:val="bottom"/>
          </w:tcPr>
          <w:p w:rsidR="008566AF" w:rsidRPr="00AF6E09" w:rsidRDefault="008566AF" w:rsidP="001D6163">
            <w:pPr>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240" w:lineRule="auto"/>
              <w:rPr>
                <w:rFonts w:ascii="Times New Roman" w:hAnsi="Times New Roman" w:cs="Times New Roman"/>
                <w:sz w:val="24"/>
                <w:szCs w:val="24"/>
              </w:rPr>
            </w:pPr>
            <w:r w:rsidRPr="00AF6E09">
              <w:rPr>
                <w:rFonts w:ascii="Arial" w:hAnsi="Arial" w:cs="Arial"/>
                <w:color w:val="000000"/>
                <w:sz w:val="18"/>
                <w:szCs w:val="18"/>
              </w:rPr>
              <w:t>Percent</w:t>
            </w:r>
            <w:r w:rsidRPr="00AF6E09">
              <w:rPr>
                <w:rFonts w:ascii="Times New Roman" w:hAnsi="Times New Roman" w:cs="Times New Roman"/>
                <w:sz w:val="24"/>
                <w:szCs w:val="24"/>
              </w:rPr>
              <w:t xml:space="preserve"> </w:t>
            </w:r>
          </w:p>
          <w:tbl>
            <w:tblPr>
              <w:tblW w:w="6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810"/>
            </w:tblGrid>
            <w:tr w:rsidR="008566AF" w:rsidRPr="00AF6E09" w:rsidTr="001D6163">
              <w:trPr>
                <w:cantSplit/>
              </w:trPr>
              <w:tc>
                <w:tcPr>
                  <w:tcW w:w="6806" w:type="dxa"/>
                  <w:tcBorders>
                    <w:top w:val="nil"/>
                    <w:left w:val="nil"/>
                    <w:bottom w:val="nil"/>
                    <w:right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b/>
                      <w:bCs/>
                      <w:color w:val="000000"/>
                      <w:sz w:val="18"/>
                      <w:szCs w:val="18"/>
                    </w:rPr>
                    <w:t>age</w:t>
                  </w:r>
                </w:p>
              </w:tc>
            </w:tr>
          </w:tbl>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p>
        </w:tc>
        <w:tc>
          <w:tcPr>
            <w:tcW w:w="1399" w:type="dxa"/>
            <w:tcBorders>
              <w:top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Cumulative Percent</w:t>
            </w:r>
          </w:p>
        </w:tc>
      </w:tr>
      <w:tr w:rsidR="008566AF" w:rsidRPr="00AF6E09" w:rsidTr="001D6163">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Valid</w:t>
            </w:r>
          </w:p>
        </w:tc>
        <w:tc>
          <w:tcPr>
            <w:tcW w:w="1000" w:type="dxa"/>
            <w:tcBorders>
              <w:top w:val="single" w:sz="16" w:space="0" w:color="000000"/>
              <w:left w:val="nil"/>
              <w:bottom w:val="nil"/>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25-45</w:t>
            </w:r>
          </w:p>
        </w:tc>
        <w:tc>
          <w:tcPr>
            <w:tcW w:w="1169" w:type="dxa"/>
            <w:tcBorders>
              <w:top w:val="single" w:sz="16" w:space="0" w:color="000000"/>
              <w:left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2</w:t>
            </w:r>
          </w:p>
        </w:tc>
        <w:tc>
          <w:tcPr>
            <w:tcW w:w="1030" w:type="dxa"/>
            <w:tcBorders>
              <w:top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4.0</w:t>
            </w:r>
          </w:p>
        </w:tc>
        <w:tc>
          <w:tcPr>
            <w:tcW w:w="1399" w:type="dxa"/>
            <w:tcBorders>
              <w:top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4.0</w:t>
            </w:r>
          </w:p>
        </w:tc>
        <w:tc>
          <w:tcPr>
            <w:tcW w:w="1476" w:type="dxa"/>
            <w:tcBorders>
              <w:top w:val="single" w:sz="16" w:space="0" w:color="000000"/>
              <w:bottom w:val="nil"/>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4.0</w:t>
            </w:r>
          </w:p>
        </w:tc>
      </w:tr>
      <w:tr w:rsidR="008566AF" w:rsidRPr="00AF6E09" w:rsidTr="001D616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240" w:lineRule="auto"/>
              <w:rPr>
                <w:rFonts w:ascii="Arial" w:hAnsi="Arial" w:cs="Arial"/>
                <w:color w:val="000000"/>
                <w:sz w:val="18"/>
                <w:szCs w:val="18"/>
              </w:rPr>
            </w:pPr>
          </w:p>
        </w:tc>
        <w:tc>
          <w:tcPr>
            <w:tcW w:w="1000" w:type="dxa"/>
            <w:tcBorders>
              <w:top w:val="nil"/>
              <w:left w:val="nil"/>
              <w:bottom w:val="nil"/>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45-65</w:t>
            </w:r>
          </w:p>
        </w:tc>
        <w:tc>
          <w:tcPr>
            <w:tcW w:w="1169" w:type="dxa"/>
            <w:tcBorders>
              <w:top w:val="nil"/>
              <w:left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23</w:t>
            </w:r>
          </w:p>
        </w:tc>
        <w:tc>
          <w:tcPr>
            <w:tcW w:w="1030"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46.0</w:t>
            </w:r>
          </w:p>
        </w:tc>
        <w:tc>
          <w:tcPr>
            <w:tcW w:w="1399"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46.0</w:t>
            </w:r>
          </w:p>
        </w:tc>
        <w:tc>
          <w:tcPr>
            <w:tcW w:w="1476" w:type="dxa"/>
            <w:tcBorders>
              <w:top w:val="nil"/>
              <w:bottom w:val="nil"/>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50.0</w:t>
            </w:r>
          </w:p>
        </w:tc>
      </w:tr>
      <w:tr w:rsidR="008566AF" w:rsidRPr="00AF6E09" w:rsidTr="001D616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240" w:lineRule="auto"/>
              <w:rPr>
                <w:rFonts w:ascii="Arial" w:hAnsi="Arial" w:cs="Arial"/>
                <w:color w:val="000000"/>
                <w:sz w:val="18"/>
                <w:szCs w:val="18"/>
              </w:rPr>
            </w:pPr>
          </w:p>
        </w:tc>
        <w:tc>
          <w:tcPr>
            <w:tcW w:w="1000" w:type="dxa"/>
            <w:tcBorders>
              <w:top w:val="nil"/>
              <w:left w:val="nil"/>
              <w:bottom w:val="nil"/>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more 65</w:t>
            </w:r>
          </w:p>
        </w:tc>
        <w:tc>
          <w:tcPr>
            <w:tcW w:w="1169" w:type="dxa"/>
            <w:tcBorders>
              <w:top w:val="nil"/>
              <w:left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25</w:t>
            </w:r>
          </w:p>
        </w:tc>
        <w:tc>
          <w:tcPr>
            <w:tcW w:w="1030"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50.0</w:t>
            </w:r>
          </w:p>
        </w:tc>
        <w:tc>
          <w:tcPr>
            <w:tcW w:w="1399"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50.0</w:t>
            </w:r>
          </w:p>
        </w:tc>
        <w:tc>
          <w:tcPr>
            <w:tcW w:w="1476" w:type="dxa"/>
            <w:tcBorders>
              <w:top w:val="nil"/>
              <w:bottom w:val="nil"/>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100.0</w:t>
            </w:r>
          </w:p>
        </w:tc>
      </w:tr>
      <w:tr w:rsidR="008566AF" w:rsidRPr="00AF6E09" w:rsidTr="001D616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240" w:lineRule="auto"/>
              <w:rPr>
                <w:rFonts w:ascii="Arial" w:hAnsi="Arial" w:cs="Arial"/>
                <w:color w:val="000000"/>
                <w:sz w:val="18"/>
                <w:szCs w:val="18"/>
              </w:rPr>
            </w:pPr>
          </w:p>
        </w:tc>
        <w:tc>
          <w:tcPr>
            <w:tcW w:w="1000" w:type="dxa"/>
            <w:tcBorders>
              <w:top w:val="nil"/>
              <w:left w:val="nil"/>
              <w:bottom w:val="single" w:sz="16" w:space="0" w:color="000000"/>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50</w:t>
            </w:r>
          </w:p>
        </w:tc>
        <w:tc>
          <w:tcPr>
            <w:tcW w:w="1030" w:type="dxa"/>
            <w:tcBorders>
              <w:top w:val="nil"/>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100.0</w:t>
            </w:r>
          </w:p>
        </w:tc>
        <w:tc>
          <w:tcPr>
            <w:tcW w:w="1399" w:type="dxa"/>
            <w:tcBorders>
              <w:top w:val="nil"/>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rsidR="008566AF" w:rsidRPr="00AF6E09" w:rsidRDefault="008566AF" w:rsidP="001D6163">
            <w:pPr>
              <w:autoSpaceDE w:val="0"/>
              <w:autoSpaceDN w:val="0"/>
              <w:adjustRightInd w:val="0"/>
              <w:spacing w:after="0" w:line="240" w:lineRule="auto"/>
              <w:rPr>
                <w:rFonts w:ascii="Times New Roman" w:hAnsi="Times New Roman" w:cs="Times New Roman"/>
                <w:sz w:val="24"/>
                <w:szCs w:val="24"/>
              </w:rPr>
            </w:pPr>
          </w:p>
        </w:tc>
      </w:tr>
    </w:tbl>
    <w:p w:rsidR="00F50AAE" w:rsidRDefault="00F50AAE" w:rsidP="003D5976">
      <w:pPr>
        <w:jc w:val="both"/>
      </w:pPr>
    </w:p>
    <w:p w:rsidR="008566AF" w:rsidRDefault="008566AF" w:rsidP="008566AF">
      <w:pPr>
        <w:jc w:val="right"/>
        <w:rPr>
          <w:rtl/>
          <w:lang w:bidi="ar-IQ"/>
        </w:rPr>
      </w:pPr>
    </w:p>
    <w:p w:rsidR="008566AF" w:rsidRPr="00AF6E09" w:rsidRDefault="008566AF" w:rsidP="008566AF">
      <w:pPr>
        <w:autoSpaceDE w:val="0"/>
        <w:autoSpaceDN w:val="0"/>
        <w:adjustRightInd w:val="0"/>
        <w:spacing w:after="0" w:line="240" w:lineRule="auto"/>
        <w:rPr>
          <w:rFonts w:ascii="Times New Roman" w:hAnsi="Times New Roman" w:cs="Times New Roman"/>
          <w:sz w:val="24"/>
          <w:szCs w:val="24"/>
        </w:rPr>
      </w:pPr>
    </w:p>
    <w:tbl>
      <w:tblPr>
        <w:tblW w:w="7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507"/>
        <w:gridCol w:w="1169"/>
        <w:gridCol w:w="1030"/>
        <w:gridCol w:w="1399"/>
        <w:gridCol w:w="1476"/>
      </w:tblGrid>
      <w:tr w:rsidR="008566AF" w:rsidRPr="00AF6E09" w:rsidTr="001D6163">
        <w:trPr>
          <w:cantSplit/>
        </w:trPr>
        <w:tc>
          <w:tcPr>
            <w:tcW w:w="7313" w:type="dxa"/>
            <w:gridSpan w:val="6"/>
            <w:tcBorders>
              <w:top w:val="nil"/>
              <w:left w:val="nil"/>
              <w:bottom w:val="nil"/>
              <w:right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AF6E09">
              <w:rPr>
                <w:rFonts w:ascii="Arial" w:hAnsi="Arial" w:cs="Arial"/>
                <w:b/>
                <w:bCs/>
                <w:color w:val="000000"/>
                <w:sz w:val="18"/>
                <w:szCs w:val="18"/>
              </w:rPr>
              <w:t>durationofDM</w:t>
            </w:r>
            <w:proofErr w:type="spellEnd"/>
          </w:p>
        </w:tc>
      </w:tr>
      <w:tr w:rsidR="008566AF" w:rsidRPr="00AF6E09" w:rsidTr="001D6163">
        <w:trPr>
          <w:cantSplit/>
        </w:trPr>
        <w:tc>
          <w:tcPr>
            <w:tcW w:w="2243" w:type="dxa"/>
            <w:gridSpan w:val="2"/>
            <w:tcBorders>
              <w:top w:val="single" w:sz="16" w:space="0" w:color="000000"/>
              <w:left w:val="single" w:sz="16" w:space="0" w:color="000000"/>
              <w:bottom w:val="single" w:sz="16" w:space="0" w:color="000000"/>
              <w:right w:val="nil"/>
            </w:tcBorders>
            <w:shd w:val="clear" w:color="auto" w:fill="FFFFFF"/>
            <w:vAlign w:val="bottom"/>
          </w:tcPr>
          <w:p w:rsidR="008566AF" w:rsidRPr="00AF6E09" w:rsidRDefault="008566AF" w:rsidP="001D6163">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Cumulative Percent</w:t>
            </w:r>
          </w:p>
        </w:tc>
      </w:tr>
      <w:tr w:rsidR="008566AF" w:rsidRPr="00AF6E09" w:rsidTr="001D6163">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Valid</w:t>
            </w:r>
          </w:p>
        </w:tc>
        <w:tc>
          <w:tcPr>
            <w:tcW w:w="1506" w:type="dxa"/>
            <w:tcBorders>
              <w:top w:val="single" w:sz="16" w:space="0" w:color="000000"/>
              <w:left w:val="nil"/>
              <w:bottom w:val="nil"/>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less 5 year</w:t>
            </w:r>
          </w:p>
        </w:tc>
        <w:tc>
          <w:tcPr>
            <w:tcW w:w="1168" w:type="dxa"/>
            <w:tcBorders>
              <w:top w:val="single" w:sz="16" w:space="0" w:color="000000"/>
              <w:left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17</w:t>
            </w:r>
          </w:p>
        </w:tc>
        <w:tc>
          <w:tcPr>
            <w:tcW w:w="1029" w:type="dxa"/>
            <w:tcBorders>
              <w:top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34.0</w:t>
            </w:r>
          </w:p>
        </w:tc>
        <w:tc>
          <w:tcPr>
            <w:tcW w:w="1398" w:type="dxa"/>
            <w:tcBorders>
              <w:top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34.0</w:t>
            </w:r>
          </w:p>
        </w:tc>
        <w:tc>
          <w:tcPr>
            <w:tcW w:w="1475" w:type="dxa"/>
            <w:tcBorders>
              <w:top w:val="single" w:sz="16" w:space="0" w:color="000000"/>
              <w:bottom w:val="nil"/>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34.0</w:t>
            </w:r>
          </w:p>
        </w:tc>
      </w:tr>
      <w:tr w:rsidR="008566AF" w:rsidRPr="00AF6E09" w:rsidTr="001D6163">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240" w:lineRule="auto"/>
              <w:rPr>
                <w:rFonts w:ascii="Arial" w:hAnsi="Arial" w:cs="Arial"/>
                <w:color w:val="000000"/>
                <w:sz w:val="18"/>
                <w:szCs w:val="18"/>
              </w:rPr>
            </w:pPr>
          </w:p>
        </w:tc>
        <w:tc>
          <w:tcPr>
            <w:tcW w:w="1506" w:type="dxa"/>
            <w:tcBorders>
              <w:top w:val="nil"/>
              <w:left w:val="nil"/>
              <w:bottom w:val="nil"/>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5-10 years</w:t>
            </w:r>
          </w:p>
        </w:tc>
        <w:tc>
          <w:tcPr>
            <w:tcW w:w="1168" w:type="dxa"/>
            <w:tcBorders>
              <w:top w:val="nil"/>
              <w:left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11</w:t>
            </w:r>
          </w:p>
        </w:tc>
        <w:tc>
          <w:tcPr>
            <w:tcW w:w="1029"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22.0</w:t>
            </w:r>
          </w:p>
        </w:tc>
        <w:tc>
          <w:tcPr>
            <w:tcW w:w="1398"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22.0</w:t>
            </w:r>
          </w:p>
        </w:tc>
        <w:tc>
          <w:tcPr>
            <w:tcW w:w="1475" w:type="dxa"/>
            <w:tcBorders>
              <w:top w:val="nil"/>
              <w:bottom w:val="nil"/>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56.0</w:t>
            </w:r>
          </w:p>
        </w:tc>
      </w:tr>
      <w:tr w:rsidR="008566AF" w:rsidRPr="00AF6E09" w:rsidTr="001D6163">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240" w:lineRule="auto"/>
              <w:rPr>
                <w:rFonts w:ascii="Arial" w:hAnsi="Arial" w:cs="Arial"/>
                <w:color w:val="000000"/>
                <w:sz w:val="18"/>
                <w:szCs w:val="18"/>
              </w:rPr>
            </w:pPr>
          </w:p>
        </w:tc>
        <w:tc>
          <w:tcPr>
            <w:tcW w:w="1506" w:type="dxa"/>
            <w:tcBorders>
              <w:top w:val="nil"/>
              <w:left w:val="nil"/>
              <w:bottom w:val="nil"/>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more 10 years</w:t>
            </w:r>
          </w:p>
        </w:tc>
        <w:tc>
          <w:tcPr>
            <w:tcW w:w="1168" w:type="dxa"/>
            <w:tcBorders>
              <w:top w:val="nil"/>
              <w:left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22</w:t>
            </w:r>
          </w:p>
        </w:tc>
        <w:tc>
          <w:tcPr>
            <w:tcW w:w="1029"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44.0</w:t>
            </w:r>
          </w:p>
        </w:tc>
        <w:tc>
          <w:tcPr>
            <w:tcW w:w="1398"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44.0</w:t>
            </w:r>
          </w:p>
        </w:tc>
        <w:tc>
          <w:tcPr>
            <w:tcW w:w="1475" w:type="dxa"/>
            <w:tcBorders>
              <w:top w:val="nil"/>
              <w:bottom w:val="nil"/>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100.0</w:t>
            </w:r>
          </w:p>
        </w:tc>
      </w:tr>
      <w:tr w:rsidR="008566AF" w:rsidRPr="00AF6E09" w:rsidTr="001D6163">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240" w:lineRule="auto"/>
              <w:rPr>
                <w:rFonts w:ascii="Arial" w:hAnsi="Arial" w:cs="Arial"/>
                <w:color w:val="000000"/>
                <w:sz w:val="18"/>
                <w:szCs w:val="18"/>
              </w:rPr>
            </w:pPr>
          </w:p>
        </w:tc>
        <w:tc>
          <w:tcPr>
            <w:tcW w:w="1506" w:type="dxa"/>
            <w:tcBorders>
              <w:top w:val="nil"/>
              <w:left w:val="nil"/>
              <w:bottom w:val="single" w:sz="16" w:space="0" w:color="000000"/>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50</w:t>
            </w:r>
          </w:p>
        </w:tc>
        <w:tc>
          <w:tcPr>
            <w:tcW w:w="1029" w:type="dxa"/>
            <w:tcBorders>
              <w:top w:val="nil"/>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8566AF" w:rsidRPr="00AF6E09" w:rsidRDefault="008566AF" w:rsidP="001D6163">
            <w:pPr>
              <w:autoSpaceDE w:val="0"/>
              <w:autoSpaceDN w:val="0"/>
              <w:adjustRightInd w:val="0"/>
              <w:spacing w:after="0" w:line="240" w:lineRule="auto"/>
              <w:rPr>
                <w:rFonts w:ascii="Times New Roman" w:hAnsi="Times New Roman" w:cs="Times New Roman"/>
                <w:sz w:val="24"/>
                <w:szCs w:val="24"/>
              </w:rPr>
            </w:pPr>
          </w:p>
        </w:tc>
      </w:tr>
    </w:tbl>
    <w:p w:rsidR="008566AF" w:rsidRDefault="008566AF" w:rsidP="003D5976">
      <w:pPr>
        <w:jc w:val="both"/>
      </w:pPr>
    </w:p>
    <w:p w:rsidR="008566AF" w:rsidRDefault="008566AF" w:rsidP="003D5976">
      <w:pPr>
        <w:jc w:val="both"/>
      </w:pPr>
    </w:p>
    <w:p w:rsidR="008566AF" w:rsidRDefault="008566AF" w:rsidP="008566AF">
      <w:pPr>
        <w:tabs>
          <w:tab w:val="left" w:pos="2475"/>
        </w:tabs>
        <w:jc w:val="both"/>
      </w:pPr>
      <w:r>
        <w:tab/>
      </w:r>
    </w:p>
    <w:tbl>
      <w:tblPr>
        <w:tblW w:w="66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877"/>
        <w:gridCol w:w="1169"/>
        <w:gridCol w:w="1030"/>
        <w:gridCol w:w="1399"/>
        <w:gridCol w:w="1476"/>
      </w:tblGrid>
      <w:tr w:rsidR="008566AF" w:rsidRPr="00AF6E09" w:rsidTr="001D6163">
        <w:trPr>
          <w:cantSplit/>
        </w:trPr>
        <w:tc>
          <w:tcPr>
            <w:tcW w:w="6683" w:type="dxa"/>
            <w:gridSpan w:val="6"/>
            <w:tcBorders>
              <w:top w:val="nil"/>
              <w:left w:val="nil"/>
              <w:bottom w:val="nil"/>
              <w:right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b/>
                <w:bCs/>
                <w:color w:val="000000"/>
                <w:sz w:val="18"/>
                <w:szCs w:val="18"/>
              </w:rPr>
              <w:t>sex</w:t>
            </w:r>
          </w:p>
        </w:tc>
      </w:tr>
      <w:tr w:rsidR="008566AF" w:rsidRPr="00AF6E09" w:rsidTr="001D6163">
        <w:trPr>
          <w:cantSplit/>
        </w:trPr>
        <w:tc>
          <w:tcPr>
            <w:tcW w:w="1613" w:type="dxa"/>
            <w:gridSpan w:val="2"/>
            <w:tcBorders>
              <w:top w:val="single" w:sz="16" w:space="0" w:color="000000"/>
              <w:left w:val="single" w:sz="16" w:space="0" w:color="000000"/>
              <w:bottom w:val="single" w:sz="16" w:space="0" w:color="000000"/>
              <w:right w:val="nil"/>
            </w:tcBorders>
            <w:shd w:val="clear" w:color="auto" w:fill="FFFFFF"/>
            <w:vAlign w:val="bottom"/>
          </w:tcPr>
          <w:p w:rsidR="008566AF" w:rsidRPr="00AF6E09" w:rsidRDefault="008566AF" w:rsidP="001D6163">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Percent</w:t>
            </w:r>
          </w:p>
        </w:tc>
        <w:tc>
          <w:tcPr>
            <w:tcW w:w="1398" w:type="dxa"/>
            <w:tcBorders>
              <w:top w:val="single" w:sz="16" w:space="0" w:color="000000"/>
              <w:bottom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8566AF" w:rsidRPr="00AF6E09" w:rsidRDefault="008566AF" w:rsidP="001D6163">
            <w:pPr>
              <w:autoSpaceDE w:val="0"/>
              <w:autoSpaceDN w:val="0"/>
              <w:adjustRightInd w:val="0"/>
              <w:spacing w:after="0" w:line="320" w:lineRule="atLeast"/>
              <w:ind w:left="60" w:right="60"/>
              <w:jc w:val="center"/>
              <w:rPr>
                <w:rFonts w:ascii="Arial" w:hAnsi="Arial" w:cs="Arial"/>
                <w:color w:val="000000"/>
                <w:sz w:val="18"/>
                <w:szCs w:val="18"/>
              </w:rPr>
            </w:pPr>
            <w:r w:rsidRPr="00AF6E09">
              <w:rPr>
                <w:rFonts w:ascii="Arial" w:hAnsi="Arial" w:cs="Arial"/>
                <w:color w:val="000000"/>
                <w:sz w:val="18"/>
                <w:szCs w:val="18"/>
              </w:rPr>
              <w:t>Cumulative Percent</w:t>
            </w:r>
          </w:p>
        </w:tc>
      </w:tr>
      <w:tr w:rsidR="008566AF" w:rsidRPr="00AF6E09" w:rsidTr="001D6163">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Valid</w:t>
            </w:r>
          </w:p>
        </w:tc>
        <w:tc>
          <w:tcPr>
            <w:tcW w:w="876" w:type="dxa"/>
            <w:tcBorders>
              <w:top w:val="single" w:sz="16" w:space="0" w:color="000000"/>
              <w:left w:val="nil"/>
              <w:bottom w:val="nil"/>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male</w:t>
            </w:r>
          </w:p>
        </w:tc>
        <w:tc>
          <w:tcPr>
            <w:tcW w:w="1168" w:type="dxa"/>
            <w:tcBorders>
              <w:top w:val="single" w:sz="16" w:space="0" w:color="000000"/>
              <w:left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21</w:t>
            </w:r>
          </w:p>
        </w:tc>
        <w:tc>
          <w:tcPr>
            <w:tcW w:w="1029" w:type="dxa"/>
            <w:tcBorders>
              <w:top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42.0</w:t>
            </w:r>
          </w:p>
        </w:tc>
        <w:tc>
          <w:tcPr>
            <w:tcW w:w="1398" w:type="dxa"/>
            <w:tcBorders>
              <w:top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42.0</w:t>
            </w:r>
          </w:p>
        </w:tc>
        <w:tc>
          <w:tcPr>
            <w:tcW w:w="1475" w:type="dxa"/>
            <w:tcBorders>
              <w:top w:val="single" w:sz="16" w:space="0" w:color="000000"/>
              <w:bottom w:val="nil"/>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42.0</w:t>
            </w:r>
          </w:p>
        </w:tc>
      </w:tr>
      <w:tr w:rsidR="008566AF" w:rsidRPr="00AF6E09" w:rsidTr="001D6163">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240" w:lineRule="auto"/>
              <w:rPr>
                <w:rFonts w:ascii="Arial" w:hAnsi="Arial" w:cs="Arial"/>
                <w:color w:val="000000"/>
                <w:sz w:val="18"/>
                <w:szCs w:val="18"/>
              </w:rPr>
            </w:pPr>
          </w:p>
        </w:tc>
        <w:tc>
          <w:tcPr>
            <w:tcW w:w="876" w:type="dxa"/>
            <w:tcBorders>
              <w:top w:val="nil"/>
              <w:left w:val="nil"/>
              <w:bottom w:val="nil"/>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female</w:t>
            </w:r>
          </w:p>
        </w:tc>
        <w:tc>
          <w:tcPr>
            <w:tcW w:w="1168" w:type="dxa"/>
            <w:tcBorders>
              <w:top w:val="nil"/>
              <w:left w:val="single" w:sz="16" w:space="0" w:color="000000"/>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29</w:t>
            </w:r>
          </w:p>
        </w:tc>
        <w:tc>
          <w:tcPr>
            <w:tcW w:w="1029"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58.0</w:t>
            </w:r>
          </w:p>
        </w:tc>
        <w:tc>
          <w:tcPr>
            <w:tcW w:w="1398" w:type="dxa"/>
            <w:tcBorders>
              <w:top w:val="nil"/>
              <w:bottom w:val="nil"/>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58.0</w:t>
            </w:r>
          </w:p>
        </w:tc>
        <w:tc>
          <w:tcPr>
            <w:tcW w:w="1475" w:type="dxa"/>
            <w:tcBorders>
              <w:top w:val="nil"/>
              <w:bottom w:val="nil"/>
              <w:right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100.0</w:t>
            </w:r>
          </w:p>
        </w:tc>
      </w:tr>
      <w:tr w:rsidR="008566AF" w:rsidRPr="00AF6E09" w:rsidTr="001D6163">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8566AF" w:rsidRPr="00AF6E09" w:rsidRDefault="008566AF" w:rsidP="001D6163">
            <w:pPr>
              <w:autoSpaceDE w:val="0"/>
              <w:autoSpaceDN w:val="0"/>
              <w:adjustRightInd w:val="0"/>
              <w:spacing w:after="0" w:line="240" w:lineRule="auto"/>
              <w:rPr>
                <w:rFonts w:ascii="Arial" w:hAnsi="Arial" w:cs="Arial"/>
                <w:color w:val="000000"/>
                <w:sz w:val="18"/>
                <w:szCs w:val="18"/>
              </w:rPr>
            </w:pPr>
          </w:p>
        </w:tc>
        <w:tc>
          <w:tcPr>
            <w:tcW w:w="876" w:type="dxa"/>
            <w:tcBorders>
              <w:top w:val="nil"/>
              <w:left w:val="nil"/>
              <w:bottom w:val="single" w:sz="16" w:space="0" w:color="000000"/>
              <w:right w:val="single" w:sz="16" w:space="0" w:color="000000"/>
            </w:tcBorders>
            <w:shd w:val="clear" w:color="auto" w:fill="FFFFFF"/>
          </w:tcPr>
          <w:p w:rsidR="008566AF" w:rsidRPr="00AF6E09" w:rsidRDefault="008566AF" w:rsidP="001D6163">
            <w:pPr>
              <w:autoSpaceDE w:val="0"/>
              <w:autoSpaceDN w:val="0"/>
              <w:adjustRightInd w:val="0"/>
              <w:spacing w:after="0" w:line="320" w:lineRule="atLeast"/>
              <w:ind w:left="60" w:right="60"/>
              <w:rPr>
                <w:rFonts w:ascii="Arial" w:hAnsi="Arial" w:cs="Arial"/>
                <w:color w:val="000000"/>
                <w:sz w:val="18"/>
                <w:szCs w:val="18"/>
              </w:rPr>
            </w:pPr>
            <w:r w:rsidRPr="00AF6E09">
              <w:rPr>
                <w:rFonts w:ascii="Arial" w:hAnsi="Arial" w:cs="Arial"/>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50</w:t>
            </w:r>
          </w:p>
        </w:tc>
        <w:tc>
          <w:tcPr>
            <w:tcW w:w="1029" w:type="dxa"/>
            <w:tcBorders>
              <w:top w:val="nil"/>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100.0</w:t>
            </w:r>
          </w:p>
        </w:tc>
        <w:tc>
          <w:tcPr>
            <w:tcW w:w="1398" w:type="dxa"/>
            <w:tcBorders>
              <w:top w:val="nil"/>
              <w:bottom w:val="single" w:sz="16" w:space="0" w:color="000000"/>
            </w:tcBorders>
            <w:shd w:val="clear" w:color="auto" w:fill="FFFFFF"/>
            <w:vAlign w:val="center"/>
          </w:tcPr>
          <w:p w:rsidR="008566AF" w:rsidRPr="00AF6E09" w:rsidRDefault="008566AF" w:rsidP="001D6163">
            <w:pPr>
              <w:autoSpaceDE w:val="0"/>
              <w:autoSpaceDN w:val="0"/>
              <w:adjustRightInd w:val="0"/>
              <w:spacing w:after="0" w:line="320" w:lineRule="atLeast"/>
              <w:ind w:left="60" w:right="60"/>
              <w:jc w:val="right"/>
              <w:rPr>
                <w:rFonts w:ascii="Arial" w:hAnsi="Arial" w:cs="Arial"/>
                <w:color w:val="000000"/>
                <w:sz w:val="18"/>
                <w:szCs w:val="18"/>
              </w:rPr>
            </w:pPr>
            <w:r w:rsidRPr="00AF6E09">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8566AF" w:rsidRPr="00AF6E09" w:rsidRDefault="008566AF" w:rsidP="001D6163">
            <w:pPr>
              <w:autoSpaceDE w:val="0"/>
              <w:autoSpaceDN w:val="0"/>
              <w:adjustRightInd w:val="0"/>
              <w:spacing w:after="0" w:line="240" w:lineRule="auto"/>
              <w:rPr>
                <w:rFonts w:ascii="Times New Roman" w:hAnsi="Times New Roman" w:cs="Times New Roman"/>
                <w:sz w:val="24"/>
                <w:szCs w:val="24"/>
              </w:rPr>
            </w:pPr>
          </w:p>
        </w:tc>
      </w:tr>
    </w:tbl>
    <w:p w:rsidR="008566AF" w:rsidRPr="00AF6E09" w:rsidRDefault="008566AF" w:rsidP="008566AF">
      <w:pPr>
        <w:autoSpaceDE w:val="0"/>
        <w:autoSpaceDN w:val="0"/>
        <w:adjustRightInd w:val="0"/>
        <w:spacing w:after="0" w:line="400" w:lineRule="atLeast"/>
        <w:rPr>
          <w:rFonts w:ascii="Times New Roman" w:hAnsi="Times New Roman" w:cs="Times New Roman"/>
          <w:sz w:val="24"/>
          <w:szCs w:val="24"/>
        </w:rPr>
      </w:pPr>
    </w:p>
    <w:p w:rsidR="008566AF" w:rsidRDefault="008566AF" w:rsidP="008566AF">
      <w:pPr>
        <w:tabs>
          <w:tab w:val="left" w:pos="2475"/>
        </w:tabs>
        <w:jc w:val="both"/>
      </w:pPr>
    </w:p>
    <w:p w:rsidR="008566AF" w:rsidRDefault="008566AF" w:rsidP="008566AF">
      <w:pPr>
        <w:tabs>
          <w:tab w:val="left" w:pos="2475"/>
        </w:tabs>
        <w:jc w:val="both"/>
      </w:pPr>
    </w:p>
    <w:p w:rsidR="008566AF" w:rsidRDefault="008566AF" w:rsidP="003D5976">
      <w:pPr>
        <w:jc w:val="both"/>
      </w:pPr>
    </w:p>
    <w:p w:rsidR="008566AF" w:rsidRDefault="008566AF" w:rsidP="003D5976">
      <w:pPr>
        <w:jc w:val="both"/>
        <w:rPr>
          <w:sz w:val="32"/>
          <w:szCs w:val="32"/>
        </w:rPr>
      </w:pPr>
    </w:p>
    <w:p w:rsidR="00F50AAE" w:rsidRDefault="008566AF" w:rsidP="003D5976">
      <w:pPr>
        <w:jc w:val="both"/>
        <w:rPr>
          <w:sz w:val="32"/>
          <w:szCs w:val="32"/>
        </w:rPr>
      </w:pPr>
      <w:r w:rsidRPr="008566AF">
        <w:rPr>
          <w:noProof/>
          <w:sz w:val="32"/>
          <w:szCs w:val="32"/>
        </w:rPr>
        <w:lastRenderedPageBreak/>
        <w:drawing>
          <wp:inline distT="0" distB="0" distL="0" distR="0">
            <wp:extent cx="5975350" cy="4781550"/>
            <wp:effectExtent l="0" t="0" r="635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0" cy="4781550"/>
                    </a:xfrm>
                    <a:prstGeom prst="rect">
                      <a:avLst/>
                    </a:prstGeom>
                    <a:noFill/>
                    <a:ln>
                      <a:noFill/>
                    </a:ln>
                  </pic:spPr>
                </pic:pic>
              </a:graphicData>
            </a:graphic>
          </wp:inline>
        </w:drawing>
      </w: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8566AF" w:rsidRDefault="008566AF" w:rsidP="003D5976">
      <w:pPr>
        <w:jc w:val="both"/>
        <w:rPr>
          <w:sz w:val="32"/>
          <w:szCs w:val="32"/>
        </w:rPr>
      </w:pPr>
      <w:r w:rsidRPr="008566AF">
        <w:rPr>
          <w:noProof/>
          <w:sz w:val="32"/>
          <w:szCs w:val="32"/>
        </w:rPr>
        <w:lastRenderedPageBreak/>
        <w:drawing>
          <wp:inline distT="0" distB="0" distL="0" distR="0">
            <wp:extent cx="5975350" cy="4781550"/>
            <wp:effectExtent l="0" t="0" r="635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0" cy="4781550"/>
                    </a:xfrm>
                    <a:prstGeom prst="rect">
                      <a:avLst/>
                    </a:prstGeom>
                    <a:noFill/>
                    <a:ln>
                      <a:noFill/>
                    </a:ln>
                  </pic:spPr>
                </pic:pic>
              </a:graphicData>
            </a:graphic>
          </wp:inline>
        </w:drawing>
      </w: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8566AF" w:rsidP="008566AF">
      <w:pPr>
        <w:tabs>
          <w:tab w:val="left" w:pos="8130"/>
        </w:tabs>
        <w:jc w:val="both"/>
        <w:rPr>
          <w:sz w:val="32"/>
          <w:szCs w:val="32"/>
        </w:rPr>
      </w:pPr>
      <w:r>
        <w:rPr>
          <w:sz w:val="32"/>
          <w:szCs w:val="32"/>
        </w:rPr>
        <w:tab/>
      </w:r>
      <w:r w:rsidRPr="008566AF">
        <w:rPr>
          <w:noProof/>
          <w:sz w:val="32"/>
          <w:szCs w:val="32"/>
        </w:rPr>
        <w:drawing>
          <wp:inline distT="0" distB="0" distL="0" distR="0">
            <wp:extent cx="5975350" cy="4781550"/>
            <wp:effectExtent l="0" t="0" r="635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0" cy="4781550"/>
                    </a:xfrm>
                    <a:prstGeom prst="rect">
                      <a:avLst/>
                    </a:prstGeom>
                    <a:noFill/>
                    <a:ln>
                      <a:noFill/>
                    </a:ln>
                  </pic:spPr>
                </pic:pic>
              </a:graphicData>
            </a:graphic>
          </wp:inline>
        </w:drawing>
      </w: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8566AF" w:rsidP="003D5976">
      <w:pPr>
        <w:jc w:val="both"/>
        <w:rPr>
          <w:sz w:val="32"/>
          <w:szCs w:val="32"/>
        </w:rPr>
      </w:pPr>
      <w:r w:rsidRPr="008566AF">
        <w:rPr>
          <w:noProof/>
          <w:sz w:val="32"/>
          <w:szCs w:val="32"/>
        </w:rPr>
        <w:drawing>
          <wp:inline distT="0" distB="0" distL="0" distR="0">
            <wp:extent cx="5975350" cy="4781550"/>
            <wp:effectExtent l="0" t="0" r="635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5350" cy="4781550"/>
                    </a:xfrm>
                    <a:prstGeom prst="rect">
                      <a:avLst/>
                    </a:prstGeom>
                    <a:noFill/>
                    <a:ln>
                      <a:noFill/>
                    </a:ln>
                  </pic:spPr>
                </pic:pic>
              </a:graphicData>
            </a:graphic>
          </wp:inline>
        </w:drawing>
      </w: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Default="00D61BD2" w:rsidP="003D5976">
      <w:pPr>
        <w:jc w:val="both"/>
        <w:rPr>
          <w:sz w:val="32"/>
          <w:szCs w:val="32"/>
        </w:rPr>
      </w:pPr>
    </w:p>
    <w:p w:rsidR="00D61BD2" w:rsidRPr="0081513C" w:rsidRDefault="0081513C" w:rsidP="003D5976">
      <w:pPr>
        <w:jc w:val="both"/>
        <w:rPr>
          <w:sz w:val="44"/>
          <w:szCs w:val="44"/>
        </w:rPr>
      </w:pPr>
      <w:r w:rsidRPr="0081513C">
        <w:rPr>
          <w:sz w:val="44"/>
          <w:szCs w:val="44"/>
        </w:rPr>
        <w:lastRenderedPageBreak/>
        <w:t xml:space="preserve">DISCUSSION </w:t>
      </w:r>
    </w:p>
    <w:p w:rsidR="0081513C" w:rsidRDefault="0081513C" w:rsidP="0081513C">
      <w:pPr>
        <w:rPr>
          <w:rFonts w:cs="Arial"/>
          <w:sz w:val="32"/>
          <w:szCs w:val="32"/>
          <w:rtl/>
          <w:lang w:bidi="ar-IQ"/>
        </w:rPr>
      </w:pPr>
      <w:r w:rsidRPr="007D7D21">
        <w:rPr>
          <w:sz w:val="32"/>
          <w:szCs w:val="32"/>
        </w:rPr>
        <w:t xml:space="preserve">Data on the epidemiology of CKD in </w:t>
      </w:r>
      <w:proofErr w:type="spellStart"/>
      <w:r w:rsidRPr="007D7D21">
        <w:rPr>
          <w:sz w:val="32"/>
          <w:szCs w:val="32"/>
        </w:rPr>
        <w:t>predialysis</w:t>
      </w:r>
      <w:proofErr w:type="spellEnd"/>
      <w:r w:rsidRPr="007D7D21">
        <w:rPr>
          <w:sz w:val="32"/>
          <w:szCs w:val="32"/>
        </w:rPr>
        <w:t xml:space="preserve"> stages exists only in a small</w:t>
      </w:r>
      <w:r>
        <w:rPr>
          <w:sz w:val="32"/>
          <w:szCs w:val="32"/>
        </w:rPr>
        <w:t xml:space="preserve"> minority of countries in Iraq </w:t>
      </w:r>
      <w:r w:rsidRPr="007D7D21">
        <w:rPr>
          <w:sz w:val="32"/>
          <w:szCs w:val="32"/>
        </w:rPr>
        <w:t>. So, there is lack of information on prevalence of CKD in the different stages in different countries [7]. The available studies from the USA, Europe, Australia, and Asia showed that the prevalence of CKD is about 9–13% in the general population. The incidence and prevalence of patients with CKD including end-stage renal disease (ESRD) have doubled in the past 10 year</w:t>
      </w:r>
      <w:r>
        <w:rPr>
          <w:sz w:val="32"/>
          <w:szCs w:val="32"/>
        </w:rPr>
        <w:t xml:space="preserve">s </w:t>
      </w:r>
      <w:r w:rsidRPr="007D7D21">
        <w:rPr>
          <w:sz w:val="32"/>
          <w:szCs w:val="32"/>
        </w:rPr>
        <w:t xml:space="preserve"> and it is increasing not only among adults in the United States but also worldwide [8-10]. The incidence and prevalence of CKD increase markedly at older age [9, 11]. For example, in the Framingham Heart Study, the risk of developing stage 3 CKD was 2.36 times higher for each 10 years older age [11]. Additionally, the prevalence of stage 1 or 2 and stage 3 or 4 CKD among US adults has been reported to be 3.3 and 54 times higher, respectively, for adults ≥70 versus 20 to 39 years of age [9]. Our study also showed a strong correlation of age and CKD (20 times greater risk of having CKD if a subject is 60 years of age or older).</w:t>
      </w:r>
    </w:p>
    <w:p w:rsidR="00D61BD2" w:rsidRDefault="0081513C" w:rsidP="0081513C">
      <w:pPr>
        <w:jc w:val="both"/>
        <w:rPr>
          <w:sz w:val="32"/>
          <w:szCs w:val="32"/>
        </w:rPr>
      </w:pPr>
      <w:r>
        <w:rPr>
          <w:sz w:val="32"/>
          <w:szCs w:val="32"/>
        </w:rPr>
        <w:t>In the study</w:t>
      </w:r>
      <w:r w:rsidR="0015396D">
        <w:rPr>
          <w:sz w:val="32"/>
          <w:szCs w:val="32"/>
        </w:rPr>
        <w:t xml:space="preserve"> of </w:t>
      </w:r>
      <w:r w:rsidR="0015396D" w:rsidRPr="0015396D">
        <w:rPr>
          <w:sz w:val="32"/>
          <w:szCs w:val="32"/>
        </w:rPr>
        <w:t>Islam T. et al</w:t>
      </w:r>
      <w:r w:rsidR="004F610D">
        <w:rPr>
          <w:sz w:val="32"/>
          <w:szCs w:val="32"/>
        </w:rPr>
        <w:t>[12]</w:t>
      </w:r>
      <w:r w:rsidR="0015396D" w:rsidRPr="0015396D">
        <w:rPr>
          <w:sz w:val="32"/>
          <w:szCs w:val="32"/>
        </w:rPr>
        <w:t xml:space="preserve"> </w:t>
      </w:r>
      <w:r>
        <w:rPr>
          <w:sz w:val="32"/>
          <w:szCs w:val="32"/>
        </w:rPr>
        <w:t xml:space="preserve"> , for adults 25 to 45, 45 to 65</w:t>
      </w:r>
      <w:r w:rsidRPr="00247FE7">
        <w:rPr>
          <w:sz w:val="32"/>
          <w:szCs w:val="32"/>
        </w:rPr>
        <w:t xml:space="preserve"> and ≥</w:t>
      </w:r>
      <w:r>
        <w:rPr>
          <w:sz w:val="32"/>
          <w:szCs w:val="32"/>
        </w:rPr>
        <w:t xml:space="preserve"> 65</w:t>
      </w:r>
      <w:r w:rsidRPr="00247FE7">
        <w:rPr>
          <w:sz w:val="32"/>
          <w:szCs w:val="32"/>
        </w:rPr>
        <w:t xml:space="preserve"> years of age, the prevalence ratios (95% confidence interval) of stage 3 or 4 CKD associated with diagnosed diabetes mellitus were 3.01 (1.35 – 6.74), 1.61 (1.15 – 2.25), 1.40 (1.15 – 1.69), respectivel</w:t>
      </w:r>
      <w:r>
        <w:rPr>
          <w:sz w:val="32"/>
          <w:szCs w:val="32"/>
        </w:rPr>
        <w:t>y</w:t>
      </w:r>
      <w:r w:rsidRPr="00247FE7">
        <w:rPr>
          <w:sz w:val="32"/>
          <w:szCs w:val="32"/>
        </w:rPr>
        <w:t>. Our study also showed strong correlation of diabetes mellitus and CKD, Subjects had 3 times higher risk of having CKD stage 3-5 if being a diabetic. Age in diabetic subjects was a confounding variable for having CKD in our study. Subjects with DM and older than 60 had 1.2 higher risk of having CKD, compared to those with DM and younger than 60 (who had 3.3 times higher risk of having CKD).</w:t>
      </w:r>
    </w:p>
    <w:p w:rsidR="0081513C" w:rsidRDefault="0081513C" w:rsidP="0081513C">
      <w:pPr>
        <w:rPr>
          <w:sz w:val="32"/>
          <w:szCs w:val="32"/>
        </w:rPr>
      </w:pPr>
    </w:p>
    <w:p w:rsidR="0081513C" w:rsidRDefault="0081513C" w:rsidP="0081513C">
      <w:pPr>
        <w:rPr>
          <w:sz w:val="32"/>
          <w:szCs w:val="32"/>
        </w:rPr>
      </w:pPr>
    </w:p>
    <w:p w:rsidR="0081513C" w:rsidRPr="00435644" w:rsidRDefault="0081513C" w:rsidP="0081513C">
      <w:pPr>
        <w:pStyle w:val="Default"/>
        <w:rPr>
          <w:rFonts w:asciiTheme="minorHAnsi" w:hAnsiTheme="minorHAnsi" w:cstheme="minorHAnsi"/>
          <w:sz w:val="32"/>
          <w:szCs w:val="32"/>
        </w:rPr>
      </w:pPr>
      <w:r w:rsidRPr="00435644">
        <w:rPr>
          <w:rFonts w:asciiTheme="minorHAnsi" w:hAnsiTheme="minorHAnsi" w:cstheme="minorHAnsi"/>
          <w:sz w:val="32"/>
          <w:szCs w:val="32"/>
        </w:rPr>
        <w:t xml:space="preserve">This study has two limitations. The study population were patients consecutively consulting their general physician for any reason, and not </w:t>
      </w:r>
      <w:r w:rsidRPr="00435644">
        <w:rPr>
          <w:rFonts w:asciiTheme="minorHAnsi" w:hAnsiTheme="minorHAnsi" w:cstheme="minorHAnsi"/>
          <w:sz w:val="32"/>
          <w:szCs w:val="32"/>
        </w:rPr>
        <w:lastRenderedPageBreak/>
        <w:t xml:space="preserve">subjects from the general population. Therefore, a possible selection bias must be considered. The high number of patients with diabetes mellitus in the study population points out to this notion. Secondly, stage 1 and 2 CKD were defined by qualitative measurement of protein in the urine, and not by </w:t>
      </w:r>
      <w:proofErr w:type="spellStart"/>
      <w:r w:rsidRPr="00435644">
        <w:rPr>
          <w:rFonts w:asciiTheme="minorHAnsi" w:hAnsiTheme="minorHAnsi" w:cstheme="minorHAnsi"/>
          <w:sz w:val="32"/>
          <w:szCs w:val="32"/>
        </w:rPr>
        <w:t>albuminuria</w:t>
      </w:r>
      <w:proofErr w:type="spellEnd"/>
      <w:r w:rsidRPr="00435644">
        <w:rPr>
          <w:rFonts w:asciiTheme="minorHAnsi" w:hAnsiTheme="minorHAnsi" w:cstheme="minorHAnsi"/>
          <w:sz w:val="32"/>
          <w:szCs w:val="32"/>
        </w:rPr>
        <w:t xml:space="preserve"> or albumin/</w:t>
      </w:r>
      <w:proofErr w:type="spellStart"/>
      <w:r w:rsidRPr="00435644">
        <w:rPr>
          <w:rFonts w:asciiTheme="minorHAnsi" w:hAnsiTheme="minorHAnsi" w:cstheme="minorHAnsi"/>
          <w:sz w:val="32"/>
          <w:szCs w:val="32"/>
        </w:rPr>
        <w:t>creatinine</w:t>
      </w:r>
      <w:proofErr w:type="spellEnd"/>
      <w:r w:rsidRPr="00435644">
        <w:rPr>
          <w:rFonts w:asciiTheme="minorHAnsi" w:hAnsiTheme="minorHAnsi" w:cstheme="minorHAnsi"/>
          <w:sz w:val="32"/>
          <w:szCs w:val="32"/>
        </w:rPr>
        <w:t xml:space="preserve"> ratio. Therefore, the presence of CKD stage1 and 2 may not be completely accurate. Hence, to show the association of age and diabetes with CKD, we take into consideration only CKD stage 3-5 (</w:t>
      </w:r>
      <w:proofErr w:type="spellStart"/>
      <w:r w:rsidRPr="00435644">
        <w:rPr>
          <w:rFonts w:asciiTheme="minorHAnsi" w:hAnsiTheme="minorHAnsi" w:cstheme="minorHAnsi"/>
          <w:sz w:val="32"/>
          <w:szCs w:val="32"/>
        </w:rPr>
        <w:t>eGFR</w:t>
      </w:r>
      <w:proofErr w:type="spellEnd"/>
      <w:r w:rsidRPr="00435644">
        <w:rPr>
          <w:rFonts w:asciiTheme="minorHAnsi" w:hAnsiTheme="minorHAnsi" w:cstheme="minorHAnsi"/>
          <w:sz w:val="32"/>
          <w:szCs w:val="32"/>
        </w:rPr>
        <w:t xml:space="preserve"> less than 60 ml/min/1.73 m2). </w:t>
      </w:r>
    </w:p>
    <w:p w:rsidR="0081513C" w:rsidRDefault="0081513C" w:rsidP="0081513C">
      <w:pPr>
        <w:rPr>
          <w:sz w:val="32"/>
          <w:szCs w:val="32"/>
        </w:rPr>
      </w:pPr>
    </w:p>
    <w:p w:rsidR="0081513C" w:rsidRPr="00741FCF" w:rsidRDefault="0081513C" w:rsidP="0081513C">
      <w:pPr>
        <w:rPr>
          <w:sz w:val="32"/>
          <w:szCs w:val="32"/>
          <w:rtl/>
        </w:rPr>
      </w:pPr>
      <w:r w:rsidRPr="00732CF9">
        <w:rPr>
          <w:sz w:val="32"/>
          <w:szCs w:val="32"/>
        </w:rPr>
        <w:t>In conclusion, our study showed that chronic kidney disease is frequ</w:t>
      </w:r>
      <w:r>
        <w:rPr>
          <w:sz w:val="32"/>
          <w:szCs w:val="32"/>
        </w:rPr>
        <w:t xml:space="preserve">ent </w:t>
      </w:r>
      <w:r w:rsidRPr="00732CF9">
        <w:rPr>
          <w:sz w:val="32"/>
          <w:szCs w:val="32"/>
        </w:rPr>
        <w:t xml:space="preserve"> and is associated with risk factors as older age and diabetes. Diabetes mellitus is associated with stage 3 to 5 CKD across the full adult age range. But, this association was statistically significantly stronger at </w:t>
      </w:r>
      <w:r>
        <w:rPr>
          <w:sz w:val="32"/>
          <w:szCs w:val="32"/>
        </w:rPr>
        <w:t xml:space="preserve">younger. </w:t>
      </w:r>
      <w:r w:rsidRPr="00741FCF">
        <w:rPr>
          <w:rFonts w:cs="Arial"/>
          <w:sz w:val="48"/>
          <w:szCs w:val="48"/>
          <w:lang w:bidi="ar-IQ"/>
        </w:rPr>
        <w:t xml:space="preserve"> </w:t>
      </w:r>
    </w:p>
    <w:p w:rsidR="0081513C" w:rsidRDefault="0081513C" w:rsidP="0081513C">
      <w:pPr>
        <w:rPr>
          <w:sz w:val="32"/>
          <w:szCs w:val="32"/>
        </w:rPr>
      </w:pPr>
    </w:p>
    <w:p w:rsidR="00AF08D6" w:rsidRDefault="00AF08D6" w:rsidP="0081513C">
      <w:pPr>
        <w:rPr>
          <w:sz w:val="32"/>
          <w:szCs w:val="32"/>
        </w:rPr>
      </w:pPr>
    </w:p>
    <w:p w:rsidR="00AF08D6" w:rsidRDefault="00AF08D6" w:rsidP="0081513C">
      <w:pPr>
        <w:rPr>
          <w:sz w:val="32"/>
          <w:szCs w:val="32"/>
        </w:rPr>
      </w:pPr>
    </w:p>
    <w:p w:rsidR="00AF08D6" w:rsidRDefault="00AF08D6" w:rsidP="0081513C">
      <w:pPr>
        <w:rPr>
          <w:sz w:val="32"/>
          <w:szCs w:val="32"/>
        </w:rPr>
      </w:pPr>
    </w:p>
    <w:p w:rsidR="00AF08D6" w:rsidRDefault="00AF08D6" w:rsidP="0081513C">
      <w:pPr>
        <w:rPr>
          <w:sz w:val="32"/>
          <w:szCs w:val="32"/>
        </w:rPr>
      </w:pPr>
    </w:p>
    <w:p w:rsidR="00AF08D6" w:rsidRDefault="00AF08D6" w:rsidP="0081513C">
      <w:pPr>
        <w:rPr>
          <w:sz w:val="32"/>
          <w:szCs w:val="32"/>
        </w:rPr>
      </w:pPr>
    </w:p>
    <w:p w:rsidR="00AF08D6" w:rsidRDefault="00AF08D6" w:rsidP="0081513C">
      <w:pPr>
        <w:rPr>
          <w:sz w:val="32"/>
          <w:szCs w:val="32"/>
        </w:rPr>
      </w:pPr>
    </w:p>
    <w:p w:rsidR="00AF08D6" w:rsidRDefault="00AF08D6" w:rsidP="0081513C">
      <w:pPr>
        <w:rPr>
          <w:sz w:val="32"/>
          <w:szCs w:val="32"/>
        </w:rPr>
      </w:pPr>
    </w:p>
    <w:p w:rsidR="00AF08D6" w:rsidRDefault="00AF08D6" w:rsidP="0081513C">
      <w:pPr>
        <w:rPr>
          <w:sz w:val="32"/>
          <w:szCs w:val="32"/>
        </w:rPr>
      </w:pPr>
    </w:p>
    <w:p w:rsidR="00AF08D6" w:rsidRDefault="00AF08D6" w:rsidP="0081513C">
      <w:pPr>
        <w:rPr>
          <w:sz w:val="32"/>
          <w:szCs w:val="32"/>
        </w:rPr>
      </w:pPr>
    </w:p>
    <w:p w:rsidR="00AF08D6" w:rsidRDefault="00AF08D6" w:rsidP="0081513C">
      <w:pPr>
        <w:rPr>
          <w:sz w:val="32"/>
          <w:szCs w:val="32"/>
        </w:rPr>
      </w:pPr>
    </w:p>
    <w:p w:rsidR="00AF08D6" w:rsidRDefault="00AF08D6" w:rsidP="0081513C">
      <w:pPr>
        <w:rPr>
          <w:sz w:val="48"/>
          <w:szCs w:val="48"/>
        </w:rPr>
      </w:pPr>
    </w:p>
    <w:p w:rsidR="00AF08D6" w:rsidRDefault="00AF08D6" w:rsidP="0081513C">
      <w:pPr>
        <w:rPr>
          <w:sz w:val="48"/>
          <w:szCs w:val="48"/>
        </w:rPr>
      </w:pPr>
      <w:r>
        <w:rPr>
          <w:sz w:val="48"/>
          <w:szCs w:val="48"/>
        </w:rPr>
        <w:lastRenderedPageBreak/>
        <w:t xml:space="preserve">REFERANCE </w:t>
      </w:r>
    </w:p>
    <w:p w:rsidR="00B03648" w:rsidRDefault="00B03648" w:rsidP="00B03648">
      <w:pPr>
        <w:autoSpaceDE w:val="0"/>
        <w:autoSpaceDN w:val="0"/>
        <w:adjustRightInd w:val="0"/>
        <w:spacing w:after="0" w:line="240" w:lineRule="auto"/>
        <w:rPr>
          <w:rFonts w:ascii="Arial" w:hAnsi="Arial" w:cs="Arial"/>
          <w:color w:val="000000"/>
          <w:sz w:val="32"/>
          <w:szCs w:val="32"/>
        </w:rPr>
      </w:pPr>
      <w:r w:rsidRPr="00B03648">
        <w:rPr>
          <w:rFonts w:ascii="Arial" w:hAnsi="Arial" w:cs="Arial"/>
          <w:color w:val="000000"/>
          <w:sz w:val="32"/>
          <w:szCs w:val="32"/>
        </w:rPr>
        <w:t xml:space="preserve">1-Singh AK, Coyne D. Chronic Kidney Disease. In: Educational Review Manual in Nephrology. </w:t>
      </w:r>
      <w:proofErr w:type="spellStart"/>
      <w:r w:rsidRPr="00B03648">
        <w:rPr>
          <w:rFonts w:ascii="Arial" w:hAnsi="Arial" w:cs="Arial"/>
          <w:color w:val="000000"/>
          <w:sz w:val="32"/>
          <w:szCs w:val="32"/>
        </w:rPr>
        <w:t>eds</w:t>
      </w:r>
      <w:proofErr w:type="spellEnd"/>
      <w:r w:rsidRPr="00B03648">
        <w:rPr>
          <w:rFonts w:ascii="Arial" w:hAnsi="Arial" w:cs="Arial"/>
          <w:color w:val="000000"/>
          <w:sz w:val="32"/>
          <w:szCs w:val="32"/>
        </w:rPr>
        <w:t xml:space="preserve"> Singh A.K. PPG Ltd, New York, 2007.</w:t>
      </w:r>
    </w:p>
    <w:p w:rsidR="00B03648" w:rsidRDefault="00B03648" w:rsidP="00B03648">
      <w:pPr>
        <w:autoSpaceDE w:val="0"/>
        <w:autoSpaceDN w:val="0"/>
        <w:adjustRightInd w:val="0"/>
        <w:spacing w:after="0" w:line="240" w:lineRule="auto"/>
        <w:rPr>
          <w:rFonts w:ascii="Arial" w:hAnsi="Arial" w:cs="Arial"/>
          <w:color w:val="000000"/>
          <w:sz w:val="32"/>
          <w:szCs w:val="32"/>
        </w:rPr>
      </w:pPr>
    </w:p>
    <w:p w:rsidR="00B03648" w:rsidRDefault="00B03648" w:rsidP="00B03648">
      <w:pPr>
        <w:autoSpaceDE w:val="0"/>
        <w:autoSpaceDN w:val="0"/>
        <w:adjustRightInd w:val="0"/>
        <w:spacing w:after="0" w:line="240" w:lineRule="auto"/>
        <w:rPr>
          <w:rFonts w:ascii="Arial" w:hAnsi="Arial" w:cs="Arial"/>
          <w:color w:val="000000"/>
          <w:sz w:val="32"/>
          <w:szCs w:val="32"/>
        </w:rPr>
      </w:pPr>
      <w:r w:rsidRPr="00B03648">
        <w:rPr>
          <w:rFonts w:ascii="Arial" w:hAnsi="Arial" w:cs="Arial"/>
          <w:color w:val="000000"/>
          <w:sz w:val="32"/>
          <w:szCs w:val="32"/>
        </w:rPr>
        <w:t>2-The National Kidney Foundation. K/DOQI clinical practice guidelines for chronic kidney disease: evaluation, classification, and stratification. Am J Kidney Dis. 2002;39:S1–266. PMid:11904577</w:t>
      </w:r>
    </w:p>
    <w:p w:rsidR="00B03648" w:rsidRDefault="00B03648" w:rsidP="00B03648">
      <w:pPr>
        <w:autoSpaceDE w:val="0"/>
        <w:autoSpaceDN w:val="0"/>
        <w:adjustRightInd w:val="0"/>
        <w:spacing w:after="0" w:line="240" w:lineRule="auto"/>
        <w:rPr>
          <w:rFonts w:ascii="Arial" w:hAnsi="Arial" w:cs="Arial"/>
          <w:color w:val="000000"/>
          <w:sz w:val="32"/>
          <w:szCs w:val="32"/>
        </w:rPr>
      </w:pPr>
    </w:p>
    <w:p w:rsidR="005D1BF1" w:rsidRDefault="000B288D" w:rsidP="000B288D">
      <w:pPr>
        <w:pStyle w:val="Default"/>
        <w:rPr>
          <w:rFonts w:ascii="Arial" w:hAnsi="Arial" w:cs="Arial"/>
          <w:sz w:val="32"/>
          <w:szCs w:val="32"/>
        </w:rPr>
      </w:pPr>
      <w:r w:rsidRPr="000B288D">
        <w:rPr>
          <w:rFonts w:ascii="Arial" w:hAnsi="Arial" w:cs="Arial"/>
          <w:sz w:val="32"/>
          <w:szCs w:val="32"/>
        </w:rPr>
        <w:t>3-</w:t>
      </w:r>
      <w:r w:rsidR="00B03648" w:rsidRPr="00B03648">
        <w:rPr>
          <w:rFonts w:ascii="Arial" w:hAnsi="Arial" w:cs="Arial"/>
          <w:sz w:val="32"/>
          <w:szCs w:val="32"/>
        </w:rPr>
        <w:t xml:space="preserve"> </w:t>
      </w:r>
      <w:proofErr w:type="spellStart"/>
      <w:r w:rsidRPr="000B288D">
        <w:rPr>
          <w:rFonts w:ascii="Arial" w:hAnsi="Arial" w:cs="Arial"/>
          <w:sz w:val="32"/>
          <w:szCs w:val="32"/>
        </w:rPr>
        <w:t>Stenvinkel</w:t>
      </w:r>
      <w:proofErr w:type="spellEnd"/>
      <w:r w:rsidRPr="000B288D">
        <w:rPr>
          <w:rFonts w:ascii="Arial" w:hAnsi="Arial" w:cs="Arial"/>
          <w:sz w:val="32"/>
          <w:szCs w:val="32"/>
        </w:rPr>
        <w:t xml:space="preserve"> P. Chronic kidney disease: a public health priority and harbinger of premature cardiovascular disease. Journal of Internal Medicine. 2010;268:456-467. </w:t>
      </w:r>
      <w:hyperlink r:id="rId9" w:history="1">
        <w:r w:rsidR="005D1BF1" w:rsidRPr="004D319A">
          <w:rPr>
            <w:rStyle w:val="Hyperlink"/>
            <w:rFonts w:ascii="Arial" w:hAnsi="Arial" w:cs="Arial"/>
            <w:sz w:val="32"/>
            <w:szCs w:val="32"/>
          </w:rPr>
          <w:t>http://dx.doi.org/10.1111/j.1365-2796.2010.02269.x PMid:20809922</w:t>
        </w:r>
      </w:hyperlink>
    </w:p>
    <w:p w:rsidR="000B288D" w:rsidRDefault="000B288D" w:rsidP="005D1BF1">
      <w:pPr>
        <w:pStyle w:val="Default"/>
        <w:rPr>
          <w:rFonts w:ascii="Arial" w:hAnsi="Arial" w:cs="Arial"/>
          <w:sz w:val="32"/>
          <w:szCs w:val="32"/>
        </w:rPr>
      </w:pPr>
      <w:r w:rsidRPr="000B288D">
        <w:rPr>
          <w:rFonts w:ascii="Arial" w:hAnsi="Arial" w:cs="Arial"/>
          <w:sz w:val="32"/>
          <w:szCs w:val="32"/>
        </w:rPr>
        <w:t xml:space="preserve"> </w:t>
      </w:r>
    </w:p>
    <w:p w:rsidR="000B288D" w:rsidRDefault="000B288D" w:rsidP="000B288D">
      <w:pPr>
        <w:autoSpaceDE w:val="0"/>
        <w:autoSpaceDN w:val="0"/>
        <w:adjustRightInd w:val="0"/>
        <w:spacing w:after="0" w:line="240" w:lineRule="auto"/>
        <w:rPr>
          <w:rFonts w:ascii="Arial" w:hAnsi="Arial" w:cs="Arial"/>
          <w:color w:val="000000"/>
          <w:sz w:val="32"/>
          <w:szCs w:val="32"/>
        </w:rPr>
      </w:pPr>
      <w:r w:rsidRPr="000B288D">
        <w:rPr>
          <w:rFonts w:ascii="Arial" w:hAnsi="Arial" w:cs="Arial"/>
          <w:color w:val="000000"/>
          <w:sz w:val="32"/>
          <w:szCs w:val="32"/>
        </w:rPr>
        <w:t xml:space="preserve">4-Gehan EA, George SL. Estimation of human body surface area from height and weight. Cancer </w:t>
      </w:r>
      <w:proofErr w:type="spellStart"/>
      <w:r w:rsidRPr="000B288D">
        <w:rPr>
          <w:rFonts w:ascii="Arial" w:hAnsi="Arial" w:cs="Arial"/>
          <w:color w:val="000000"/>
          <w:sz w:val="32"/>
          <w:szCs w:val="32"/>
        </w:rPr>
        <w:t>Chemother</w:t>
      </w:r>
      <w:proofErr w:type="spellEnd"/>
      <w:r w:rsidRPr="000B288D">
        <w:rPr>
          <w:rFonts w:ascii="Arial" w:hAnsi="Arial" w:cs="Arial"/>
          <w:color w:val="000000"/>
          <w:sz w:val="32"/>
          <w:szCs w:val="32"/>
        </w:rPr>
        <w:t xml:space="preserve"> Rep. 1970;54:225–35. PMid:5527019 </w:t>
      </w:r>
    </w:p>
    <w:p w:rsidR="000B288D" w:rsidRDefault="000B288D" w:rsidP="000B288D">
      <w:pPr>
        <w:autoSpaceDE w:val="0"/>
        <w:autoSpaceDN w:val="0"/>
        <w:adjustRightInd w:val="0"/>
        <w:spacing w:after="0" w:line="240" w:lineRule="auto"/>
        <w:rPr>
          <w:rFonts w:ascii="Arial" w:hAnsi="Arial" w:cs="Arial"/>
          <w:color w:val="000000"/>
          <w:sz w:val="32"/>
          <w:szCs w:val="32"/>
        </w:rPr>
      </w:pPr>
    </w:p>
    <w:p w:rsidR="005D1BF1" w:rsidRDefault="000B288D" w:rsidP="005D1BF1">
      <w:pPr>
        <w:autoSpaceDE w:val="0"/>
        <w:autoSpaceDN w:val="0"/>
        <w:adjustRightInd w:val="0"/>
        <w:spacing w:after="0" w:line="240" w:lineRule="auto"/>
        <w:rPr>
          <w:rFonts w:ascii="Arial" w:hAnsi="Arial" w:cs="Arial"/>
          <w:color w:val="000000"/>
          <w:sz w:val="32"/>
          <w:szCs w:val="32"/>
        </w:rPr>
      </w:pPr>
      <w:r w:rsidRPr="000B288D">
        <w:rPr>
          <w:rFonts w:ascii="Arial" w:hAnsi="Arial" w:cs="Arial"/>
          <w:color w:val="000000"/>
          <w:sz w:val="32"/>
          <w:szCs w:val="32"/>
        </w:rPr>
        <w:t xml:space="preserve">5-Chobanian AV, </w:t>
      </w:r>
      <w:proofErr w:type="spellStart"/>
      <w:r w:rsidRPr="000B288D">
        <w:rPr>
          <w:rFonts w:ascii="Arial" w:hAnsi="Arial" w:cs="Arial"/>
          <w:color w:val="000000"/>
          <w:sz w:val="32"/>
          <w:szCs w:val="32"/>
        </w:rPr>
        <w:t>Bakris</w:t>
      </w:r>
      <w:proofErr w:type="spellEnd"/>
      <w:r w:rsidRPr="000B288D">
        <w:rPr>
          <w:rFonts w:ascii="Arial" w:hAnsi="Arial" w:cs="Arial"/>
          <w:color w:val="000000"/>
          <w:sz w:val="32"/>
          <w:szCs w:val="32"/>
        </w:rPr>
        <w:t xml:space="preserve"> GL, Black HR, Cushman WC, Green LA, </w:t>
      </w:r>
      <w:proofErr w:type="spellStart"/>
      <w:r w:rsidRPr="000B288D">
        <w:rPr>
          <w:rFonts w:ascii="Arial" w:hAnsi="Arial" w:cs="Arial"/>
          <w:color w:val="000000"/>
          <w:sz w:val="32"/>
          <w:szCs w:val="32"/>
        </w:rPr>
        <w:t>Izzo</w:t>
      </w:r>
      <w:proofErr w:type="spellEnd"/>
      <w:r w:rsidRPr="000B288D">
        <w:rPr>
          <w:rFonts w:ascii="Arial" w:hAnsi="Arial" w:cs="Arial"/>
          <w:color w:val="000000"/>
          <w:sz w:val="32"/>
          <w:szCs w:val="32"/>
        </w:rPr>
        <w:t xml:space="preserve"> JL, Jones </w:t>
      </w:r>
      <w:proofErr w:type="spellStart"/>
      <w:r w:rsidRPr="000B288D">
        <w:rPr>
          <w:rFonts w:ascii="Arial" w:hAnsi="Arial" w:cs="Arial"/>
          <w:color w:val="000000"/>
          <w:sz w:val="32"/>
          <w:szCs w:val="32"/>
        </w:rPr>
        <w:t>Jr</w:t>
      </w:r>
      <w:proofErr w:type="spellEnd"/>
      <w:r w:rsidRPr="000B288D">
        <w:rPr>
          <w:rFonts w:ascii="Arial" w:hAnsi="Arial" w:cs="Arial"/>
          <w:color w:val="000000"/>
          <w:sz w:val="32"/>
          <w:szCs w:val="32"/>
        </w:rPr>
        <w:t xml:space="preserve"> DW, </w:t>
      </w:r>
      <w:proofErr w:type="spellStart"/>
      <w:r w:rsidRPr="000B288D">
        <w:rPr>
          <w:rFonts w:ascii="Arial" w:hAnsi="Arial" w:cs="Arial"/>
          <w:color w:val="000000"/>
          <w:sz w:val="32"/>
          <w:szCs w:val="32"/>
        </w:rPr>
        <w:t>Materson</w:t>
      </w:r>
      <w:proofErr w:type="spellEnd"/>
      <w:r w:rsidRPr="000B288D">
        <w:rPr>
          <w:rFonts w:ascii="Arial" w:hAnsi="Arial" w:cs="Arial"/>
          <w:color w:val="000000"/>
          <w:sz w:val="32"/>
          <w:szCs w:val="32"/>
        </w:rPr>
        <w:t xml:space="preserve"> BJ, </w:t>
      </w:r>
      <w:proofErr w:type="spellStart"/>
      <w:r w:rsidRPr="000B288D">
        <w:rPr>
          <w:rFonts w:ascii="Arial" w:hAnsi="Arial" w:cs="Arial"/>
          <w:color w:val="000000"/>
          <w:sz w:val="32"/>
          <w:szCs w:val="32"/>
        </w:rPr>
        <w:t>Oparil</w:t>
      </w:r>
      <w:proofErr w:type="spellEnd"/>
      <w:r w:rsidRPr="000B288D">
        <w:rPr>
          <w:rFonts w:ascii="Arial" w:hAnsi="Arial" w:cs="Arial"/>
          <w:color w:val="000000"/>
          <w:sz w:val="32"/>
          <w:szCs w:val="32"/>
        </w:rPr>
        <w:t xml:space="preserve"> S, Wright JT, </w:t>
      </w:r>
      <w:proofErr w:type="spellStart"/>
      <w:r w:rsidRPr="000B288D">
        <w:rPr>
          <w:rFonts w:ascii="Arial" w:hAnsi="Arial" w:cs="Arial"/>
          <w:color w:val="000000"/>
          <w:sz w:val="32"/>
          <w:szCs w:val="32"/>
        </w:rPr>
        <w:t>Roccella</w:t>
      </w:r>
      <w:proofErr w:type="spellEnd"/>
      <w:r w:rsidRPr="000B288D">
        <w:rPr>
          <w:rFonts w:ascii="Arial" w:hAnsi="Arial" w:cs="Arial"/>
          <w:color w:val="000000"/>
          <w:sz w:val="32"/>
          <w:szCs w:val="32"/>
        </w:rPr>
        <w:t xml:space="preserve"> </w:t>
      </w:r>
      <w:proofErr w:type="spellStart"/>
      <w:r w:rsidRPr="000B288D">
        <w:rPr>
          <w:rFonts w:ascii="Arial" w:hAnsi="Arial" w:cs="Arial"/>
          <w:color w:val="000000"/>
          <w:sz w:val="32"/>
          <w:szCs w:val="32"/>
        </w:rPr>
        <w:t>Jr</w:t>
      </w:r>
      <w:proofErr w:type="spellEnd"/>
      <w:r w:rsidRPr="000B288D">
        <w:rPr>
          <w:rFonts w:ascii="Arial" w:hAnsi="Arial" w:cs="Arial"/>
          <w:color w:val="000000"/>
          <w:sz w:val="32"/>
          <w:szCs w:val="32"/>
        </w:rPr>
        <w:t xml:space="preserve"> EJ, and the National High Blood Pressure Education Program Coordinating Committee. SEVENTH REPORT OF THE JOINT NATIONAL COMMITTEE ON PREVENTION, DETECTION, EVALUATION, AND TREATMENT OF HIGH BLOOD PRESSURE Downloaded from </w:t>
      </w:r>
      <w:hyperlink r:id="rId10" w:history="1">
        <w:r w:rsidR="005D1BF1" w:rsidRPr="004D319A">
          <w:rPr>
            <w:rStyle w:val="Hyperlink"/>
            <w:rFonts w:ascii="Arial" w:hAnsi="Arial" w:cs="Arial"/>
            <w:sz w:val="32"/>
            <w:szCs w:val="32"/>
          </w:rPr>
          <w:t>http://hyper.ahajournals</w:t>
        </w:r>
      </w:hyperlink>
    </w:p>
    <w:p w:rsidR="000B288D" w:rsidRDefault="000B288D" w:rsidP="005D1BF1">
      <w:pPr>
        <w:autoSpaceDE w:val="0"/>
        <w:autoSpaceDN w:val="0"/>
        <w:adjustRightInd w:val="0"/>
        <w:spacing w:after="0" w:line="240" w:lineRule="auto"/>
        <w:rPr>
          <w:rFonts w:ascii="Arial" w:hAnsi="Arial" w:cs="Arial"/>
          <w:color w:val="000000"/>
          <w:sz w:val="32"/>
          <w:szCs w:val="32"/>
        </w:rPr>
      </w:pPr>
      <w:r w:rsidRPr="000B288D">
        <w:rPr>
          <w:rFonts w:ascii="Arial" w:hAnsi="Arial" w:cs="Arial"/>
          <w:color w:val="000000"/>
          <w:sz w:val="32"/>
          <w:szCs w:val="32"/>
        </w:rPr>
        <w:t xml:space="preserve">.org/ on January 12, 2016. </w:t>
      </w:r>
    </w:p>
    <w:p w:rsidR="000B288D" w:rsidRDefault="000B288D" w:rsidP="000B288D">
      <w:pPr>
        <w:autoSpaceDE w:val="0"/>
        <w:autoSpaceDN w:val="0"/>
        <w:adjustRightInd w:val="0"/>
        <w:spacing w:after="0" w:line="240" w:lineRule="auto"/>
        <w:rPr>
          <w:rFonts w:ascii="Arial" w:hAnsi="Arial" w:cs="Arial"/>
          <w:color w:val="000000"/>
          <w:sz w:val="32"/>
          <w:szCs w:val="32"/>
        </w:rPr>
      </w:pPr>
    </w:p>
    <w:p w:rsidR="000B288D" w:rsidRPr="000B288D" w:rsidRDefault="000B288D" w:rsidP="000B288D">
      <w:pPr>
        <w:autoSpaceDE w:val="0"/>
        <w:autoSpaceDN w:val="0"/>
        <w:adjustRightInd w:val="0"/>
        <w:spacing w:after="0" w:line="240" w:lineRule="auto"/>
        <w:rPr>
          <w:rFonts w:ascii="Arial" w:hAnsi="Arial" w:cs="Arial"/>
          <w:color w:val="000000"/>
          <w:sz w:val="16"/>
          <w:szCs w:val="16"/>
        </w:rPr>
      </w:pPr>
    </w:p>
    <w:p w:rsidR="000B288D" w:rsidRDefault="000B288D" w:rsidP="000B288D">
      <w:pPr>
        <w:autoSpaceDE w:val="0"/>
        <w:autoSpaceDN w:val="0"/>
        <w:adjustRightInd w:val="0"/>
        <w:spacing w:after="0" w:line="240" w:lineRule="auto"/>
        <w:rPr>
          <w:rFonts w:ascii="Arial" w:hAnsi="Arial" w:cs="Arial"/>
          <w:color w:val="000000"/>
          <w:sz w:val="36"/>
          <w:szCs w:val="36"/>
        </w:rPr>
      </w:pPr>
      <w:r w:rsidRPr="000B288D">
        <w:rPr>
          <w:rFonts w:ascii="Arial" w:hAnsi="Arial" w:cs="Arial"/>
          <w:color w:val="000000"/>
          <w:sz w:val="36"/>
          <w:szCs w:val="36"/>
        </w:rPr>
        <w:t xml:space="preserve">6-Schneider H, Shaw J, </w:t>
      </w:r>
      <w:proofErr w:type="spellStart"/>
      <w:r w:rsidRPr="000B288D">
        <w:rPr>
          <w:rFonts w:ascii="Arial" w:hAnsi="Arial" w:cs="Arial"/>
          <w:color w:val="000000"/>
          <w:sz w:val="36"/>
          <w:szCs w:val="36"/>
        </w:rPr>
        <w:t>Zimmet</w:t>
      </w:r>
      <w:proofErr w:type="spellEnd"/>
      <w:r w:rsidRPr="000B288D">
        <w:rPr>
          <w:rFonts w:ascii="Arial" w:hAnsi="Arial" w:cs="Arial"/>
          <w:color w:val="000000"/>
          <w:sz w:val="36"/>
          <w:szCs w:val="36"/>
        </w:rPr>
        <w:t xml:space="preserve"> P. Guidelines for the Detection of Diabetes Mellitus – Diagnostic Criteria and Rationale for Screening. </w:t>
      </w:r>
      <w:proofErr w:type="spellStart"/>
      <w:r w:rsidRPr="000B288D">
        <w:rPr>
          <w:rFonts w:ascii="Arial" w:hAnsi="Arial" w:cs="Arial"/>
          <w:color w:val="000000"/>
          <w:sz w:val="36"/>
          <w:szCs w:val="36"/>
        </w:rPr>
        <w:t>Clin</w:t>
      </w:r>
      <w:proofErr w:type="spellEnd"/>
      <w:r w:rsidRPr="000B288D">
        <w:rPr>
          <w:rFonts w:ascii="Arial" w:hAnsi="Arial" w:cs="Arial"/>
          <w:color w:val="000000"/>
          <w:sz w:val="36"/>
          <w:szCs w:val="36"/>
        </w:rPr>
        <w:t xml:space="preserve"> </w:t>
      </w:r>
      <w:proofErr w:type="spellStart"/>
      <w:r w:rsidRPr="000B288D">
        <w:rPr>
          <w:rFonts w:ascii="Arial" w:hAnsi="Arial" w:cs="Arial"/>
          <w:color w:val="000000"/>
          <w:sz w:val="36"/>
          <w:szCs w:val="36"/>
        </w:rPr>
        <w:t>Biochem</w:t>
      </w:r>
      <w:proofErr w:type="spellEnd"/>
      <w:r w:rsidRPr="000B288D">
        <w:rPr>
          <w:rFonts w:ascii="Arial" w:hAnsi="Arial" w:cs="Arial"/>
          <w:color w:val="000000"/>
          <w:sz w:val="36"/>
          <w:szCs w:val="36"/>
        </w:rPr>
        <w:t xml:space="preserve"> Rev. 2003; 24(3):77-80. PMid:18568047 PMCid:PMC1853340 </w:t>
      </w:r>
    </w:p>
    <w:p w:rsidR="000B288D" w:rsidRDefault="000B288D" w:rsidP="000B288D">
      <w:pPr>
        <w:autoSpaceDE w:val="0"/>
        <w:autoSpaceDN w:val="0"/>
        <w:adjustRightInd w:val="0"/>
        <w:spacing w:after="0" w:line="240" w:lineRule="auto"/>
        <w:rPr>
          <w:rFonts w:ascii="Arial" w:hAnsi="Arial" w:cs="Arial"/>
          <w:color w:val="000000"/>
          <w:sz w:val="36"/>
          <w:szCs w:val="36"/>
        </w:rPr>
      </w:pPr>
    </w:p>
    <w:p w:rsidR="000B288D" w:rsidRPr="000B288D" w:rsidRDefault="000B288D" w:rsidP="000B288D">
      <w:pPr>
        <w:autoSpaceDE w:val="0"/>
        <w:autoSpaceDN w:val="0"/>
        <w:adjustRightInd w:val="0"/>
        <w:spacing w:after="0" w:line="240" w:lineRule="auto"/>
        <w:rPr>
          <w:rFonts w:ascii="Arial" w:hAnsi="Arial" w:cs="Arial"/>
          <w:color w:val="000000"/>
          <w:sz w:val="36"/>
          <w:szCs w:val="36"/>
        </w:rPr>
      </w:pPr>
    </w:p>
    <w:p w:rsidR="000B288D" w:rsidRPr="000B288D" w:rsidRDefault="000B288D" w:rsidP="000B288D">
      <w:pPr>
        <w:autoSpaceDE w:val="0"/>
        <w:autoSpaceDN w:val="0"/>
        <w:adjustRightInd w:val="0"/>
        <w:spacing w:after="0" w:line="240" w:lineRule="auto"/>
        <w:rPr>
          <w:rFonts w:ascii="Arial" w:hAnsi="Arial" w:cs="Arial"/>
          <w:color w:val="000000"/>
          <w:sz w:val="16"/>
          <w:szCs w:val="16"/>
        </w:rPr>
      </w:pPr>
    </w:p>
    <w:p w:rsidR="000B288D" w:rsidRPr="000B288D" w:rsidRDefault="000B288D" w:rsidP="000B288D">
      <w:pPr>
        <w:pStyle w:val="Default"/>
        <w:rPr>
          <w:rFonts w:ascii="Arial" w:hAnsi="Arial" w:cs="Arial"/>
          <w:sz w:val="16"/>
          <w:szCs w:val="16"/>
        </w:rPr>
      </w:pPr>
    </w:p>
    <w:p w:rsidR="00B03648" w:rsidRDefault="00B03648" w:rsidP="00B03648">
      <w:pPr>
        <w:autoSpaceDE w:val="0"/>
        <w:autoSpaceDN w:val="0"/>
        <w:adjustRightInd w:val="0"/>
        <w:spacing w:after="0" w:line="240" w:lineRule="auto"/>
        <w:rPr>
          <w:rFonts w:ascii="Arial" w:hAnsi="Arial" w:cs="Arial"/>
          <w:color w:val="000000"/>
          <w:sz w:val="32"/>
          <w:szCs w:val="32"/>
        </w:rPr>
      </w:pPr>
    </w:p>
    <w:p w:rsidR="005D1BF1" w:rsidRDefault="00CD7DD8" w:rsidP="00CD7DD8">
      <w:pPr>
        <w:autoSpaceDE w:val="0"/>
        <w:autoSpaceDN w:val="0"/>
        <w:adjustRightInd w:val="0"/>
        <w:spacing w:after="0" w:line="240" w:lineRule="auto"/>
        <w:rPr>
          <w:rFonts w:ascii="Arial" w:hAnsi="Arial" w:cs="Arial"/>
          <w:color w:val="000000"/>
          <w:sz w:val="32"/>
          <w:szCs w:val="32"/>
        </w:rPr>
      </w:pPr>
      <w:r w:rsidRPr="00CD7DD8">
        <w:rPr>
          <w:rFonts w:ascii="Arial" w:hAnsi="Arial" w:cs="Arial"/>
          <w:color w:val="000000"/>
          <w:sz w:val="32"/>
          <w:szCs w:val="32"/>
        </w:rPr>
        <w:t xml:space="preserve">7-Zoccali C, Kramer A, </w:t>
      </w:r>
      <w:proofErr w:type="spellStart"/>
      <w:r w:rsidRPr="00CD7DD8">
        <w:rPr>
          <w:rFonts w:ascii="Arial" w:hAnsi="Arial" w:cs="Arial"/>
          <w:color w:val="000000"/>
          <w:sz w:val="32"/>
          <w:szCs w:val="32"/>
        </w:rPr>
        <w:t>Jager</w:t>
      </w:r>
      <w:proofErr w:type="spellEnd"/>
      <w:r w:rsidRPr="00CD7DD8">
        <w:rPr>
          <w:rFonts w:ascii="Arial" w:hAnsi="Arial" w:cs="Arial"/>
          <w:color w:val="000000"/>
          <w:sz w:val="32"/>
          <w:szCs w:val="32"/>
        </w:rPr>
        <w:t xml:space="preserve"> K. Epidemiology of CKD in Europe: an uncertain scenario. </w:t>
      </w:r>
      <w:proofErr w:type="spellStart"/>
      <w:r w:rsidRPr="00CD7DD8">
        <w:rPr>
          <w:rFonts w:ascii="Arial" w:hAnsi="Arial" w:cs="Arial"/>
          <w:color w:val="000000"/>
          <w:sz w:val="32"/>
          <w:szCs w:val="32"/>
        </w:rPr>
        <w:t>Nephrol</w:t>
      </w:r>
      <w:proofErr w:type="spellEnd"/>
      <w:r w:rsidRPr="00CD7DD8">
        <w:rPr>
          <w:rFonts w:ascii="Arial" w:hAnsi="Arial" w:cs="Arial"/>
          <w:color w:val="000000"/>
          <w:sz w:val="32"/>
          <w:szCs w:val="32"/>
        </w:rPr>
        <w:t xml:space="preserve"> Dial Transplant. 2010;25:1731–1733. </w:t>
      </w:r>
      <w:hyperlink r:id="rId11" w:history="1">
        <w:r w:rsidR="005D1BF1" w:rsidRPr="004D319A">
          <w:rPr>
            <w:rStyle w:val="Hyperlink"/>
            <w:rFonts w:ascii="Arial" w:hAnsi="Arial" w:cs="Arial"/>
            <w:sz w:val="32"/>
            <w:szCs w:val="32"/>
          </w:rPr>
          <w:t>http://dx.doi.org/10.1093/ndt/gfq250 PMid:20501467</w:t>
        </w:r>
      </w:hyperlink>
    </w:p>
    <w:p w:rsidR="00CD7DD8" w:rsidRDefault="00CD7DD8" w:rsidP="005D1BF1">
      <w:pPr>
        <w:autoSpaceDE w:val="0"/>
        <w:autoSpaceDN w:val="0"/>
        <w:adjustRightInd w:val="0"/>
        <w:spacing w:after="0" w:line="240" w:lineRule="auto"/>
        <w:rPr>
          <w:rFonts w:ascii="Arial" w:hAnsi="Arial" w:cs="Arial"/>
          <w:color w:val="000000"/>
          <w:sz w:val="32"/>
          <w:szCs w:val="32"/>
        </w:rPr>
      </w:pPr>
      <w:r w:rsidRPr="00CD7DD8">
        <w:rPr>
          <w:rFonts w:ascii="Arial" w:hAnsi="Arial" w:cs="Arial"/>
          <w:color w:val="000000"/>
          <w:sz w:val="32"/>
          <w:szCs w:val="32"/>
        </w:rPr>
        <w:t xml:space="preserve"> </w:t>
      </w:r>
    </w:p>
    <w:p w:rsidR="00CD7DD8" w:rsidRPr="00CD7DD8" w:rsidRDefault="00CD7DD8" w:rsidP="00CD7DD8">
      <w:pPr>
        <w:autoSpaceDE w:val="0"/>
        <w:autoSpaceDN w:val="0"/>
        <w:adjustRightInd w:val="0"/>
        <w:spacing w:after="0" w:line="240" w:lineRule="auto"/>
        <w:rPr>
          <w:rFonts w:ascii="Arial" w:hAnsi="Arial" w:cs="Arial"/>
          <w:color w:val="000000"/>
          <w:sz w:val="32"/>
          <w:szCs w:val="32"/>
        </w:rPr>
      </w:pPr>
      <w:r w:rsidRPr="00CD7DD8">
        <w:rPr>
          <w:rFonts w:ascii="Arial" w:hAnsi="Arial" w:cs="Arial"/>
          <w:color w:val="000000"/>
          <w:sz w:val="32"/>
          <w:szCs w:val="32"/>
        </w:rPr>
        <w:t xml:space="preserve">8-Coresh J, Astor BC, Greene T, </w:t>
      </w:r>
      <w:proofErr w:type="spellStart"/>
      <w:r w:rsidRPr="00CD7DD8">
        <w:rPr>
          <w:rFonts w:ascii="Arial" w:hAnsi="Arial" w:cs="Arial"/>
          <w:color w:val="000000"/>
          <w:sz w:val="32"/>
          <w:szCs w:val="32"/>
        </w:rPr>
        <w:t>Eknoyan</w:t>
      </w:r>
      <w:proofErr w:type="spellEnd"/>
      <w:r w:rsidRPr="00CD7DD8">
        <w:rPr>
          <w:rFonts w:ascii="Arial" w:hAnsi="Arial" w:cs="Arial"/>
          <w:color w:val="000000"/>
          <w:sz w:val="32"/>
          <w:szCs w:val="32"/>
        </w:rPr>
        <w:t xml:space="preserve"> G, </w:t>
      </w:r>
      <w:proofErr w:type="spellStart"/>
      <w:r w:rsidRPr="00CD7DD8">
        <w:rPr>
          <w:rFonts w:ascii="Arial" w:hAnsi="Arial" w:cs="Arial"/>
          <w:color w:val="000000"/>
          <w:sz w:val="32"/>
          <w:szCs w:val="32"/>
        </w:rPr>
        <w:t>Levey</w:t>
      </w:r>
      <w:proofErr w:type="spellEnd"/>
      <w:r w:rsidRPr="00CD7DD8">
        <w:rPr>
          <w:rFonts w:ascii="Arial" w:hAnsi="Arial" w:cs="Arial"/>
          <w:color w:val="000000"/>
          <w:sz w:val="32"/>
          <w:szCs w:val="32"/>
        </w:rPr>
        <w:t xml:space="preserve"> AS. Prevalence of chronic kidney disease and decreased kidney function in the adult US po</w:t>
      </w:r>
      <w:r>
        <w:rPr>
          <w:rFonts w:ascii="Arial" w:hAnsi="Arial" w:cs="Arial"/>
          <w:color w:val="000000"/>
          <w:sz w:val="32"/>
          <w:szCs w:val="32"/>
        </w:rPr>
        <w:t>pulation: Third National Health,</w:t>
      </w:r>
    </w:p>
    <w:p w:rsidR="00CD7DD8" w:rsidRDefault="00CD7DD8" w:rsidP="00CD7DD8">
      <w:pPr>
        <w:autoSpaceDE w:val="0"/>
        <w:autoSpaceDN w:val="0"/>
        <w:adjustRightInd w:val="0"/>
        <w:spacing w:after="0" w:line="240" w:lineRule="auto"/>
        <w:rPr>
          <w:rFonts w:ascii="Arial" w:hAnsi="Arial" w:cs="Arial"/>
          <w:color w:val="000000"/>
          <w:sz w:val="32"/>
          <w:szCs w:val="32"/>
        </w:rPr>
      </w:pPr>
      <w:r w:rsidRPr="00CD7DD8">
        <w:rPr>
          <w:rFonts w:ascii="Arial" w:hAnsi="Arial" w:cs="Arial"/>
          <w:color w:val="000000"/>
          <w:sz w:val="32"/>
          <w:szCs w:val="32"/>
        </w:rPr>
        <w:t xml:space="preserve">Nutrition Examination Survey. Am J Kidney Dis. 2003;41(1):1–12. </w:t>
      </w:r>
      <w:hyperlink r:id="rId12" w:history="1">
        <w:r w:rsidRPr="004D319A">
          <w:rPr>
            <w:rStyle w:val="Hyperlink"/>
            <w:rFonts w:ascii="Arial" w:hAnsi="Arial" w:cs="Arial"/>
            <w:sz w:val="32"/>
            <w:szCs w:val="32"/>
          </w:rPr>
          <w:t>http://dx.doi.org/10.1053/ajkd.2003.50007 PMid:12500213</w:t>
        </w:r>
      </w:hyperlink>
    </w:p>
    <w:p w:rsidR="00CD7DD8" w:rsidRDefault="00CD7DD8" w:rsidP="00CD7DD8">
      <w:pPr>
        <w:autoSpaceDE w:val="0"/>
        <w:autoSpaceDN w:val="0"/>
        <w:adjustRightInd w:val="0"/>
        <w:spacing w:after="0" w:line="240" w:lineRule="auto"/>
        <w:rPr>
          <w:rFonts w:ascii="Arial" w:hAnsi="Arial" w:cs="Arial"/>
          <w:color w:val="000000"/>
          <w:sz w:val="32"/>
          <w:szCs w:val="32"/>
        </w:rPr>
      </w:pPr>
      <w:r w:rsidRPr="00CD7DD8">
        <w:rPr>
          <w:rFonts w:ascii="Arial" w:hAnsi="Arial" w:cs="Arial"/>
          <w:color w:val="000000"/>
          <w:sz w:val="32"/>
          <w:szCs w:val="32"/>
        </w:rPr>
        <w:t xml:space="preserve"> </w:t>
      </w:r>
    </w:p>
    <w:p w:rsidR="00CD7DD8" w:rsidRDefault="00CD7DD8" w:rsidP="00CD7DD8">
      <w:pPr>
        <w:autoSpaceDE w:val="0"/>
        <w:autoSpaceDN w:val="0"/>
        <w:adjustRightInd w:val="0"/>
        <w:spacing w:after="0" w:line="240" w:lineRule="auto"/>
        <w:rPr>
          <w:rFonts w:ascii="Arial" w:hAnsi="Arial" w:cs="Arial"/>
          <w:color w:val="000000"/>
          <w:sz w:val="32"/>
          <w:szCs w:val="32"/>
        </w:rPr>
      </w:pPr>
      <w:r w:rsidRPr="00CD7DD8">
        <w:rPr>
          <w:rFonts w:ascii="Arial" w:hAnsi="Arial" w:cs="Arial"/>
          <w:color w:val="000000"/>
          <w:sz w:val="32"/>
          <w:szCs w:val="32"/>
        </w:rPr>
        <w:t xml:space="preserve">9-Coresh J, </w:t>
      </w:r>
      <w:proofErr w:type="spellStart"/>
      <w:r w:rsidRPr="00CD7DD8">
        <w:rPr>
          <w:rFonts w:ascii="Arial" w:hAnsi="Arial" w:cs="Arial"/>
          <w:color w:val="000000"/>
          <w:sz w:val="32"/>
          <w:szCs w:val="32"/>
        </w:rPr>
        <w:t>Selvin</w:t>
      </w:r>
      <w:proofErr w:type="spellEnd"/>
      <w:r w:rsidRPr="00CD7DD8">
        <w:rPr>
          <w:rFonts w:ascii="Arial" w:hAnsi="Arial" w:cs="Arial"/>
          <w:color w:val="000000"/>
          <w:sz w:val="32"/>
          <w:szCs w:val="32"/>
        </w:rPr>
        <w:t xml:space="preserve"> E, Stevens LA, </w:t>
      </w:r>
      <w:proofErr w:type="spellStart"/>
      <w:r w:rsidRPr="00CD7DD8">
        <w:rPr>
          <w:rFonts w:ascii="Arial" w:hAnsi="Arial" w:cs="Arial"/>
          <w:color w:val="000000"/>
          <w:sz w:val="32"/>
          <w:szCs w:val="32"/>
        </w:rPr>
        <w:t>Manzi</w:t>
      </w:r>
      <w:proofErr w:type="spellEnd"/>
      <w:r w:rsidRPr="00CD7DD8">
        <w:rPr>
          <w:rFonts w:ascii="Arial" w:hAnsi="Arial" w:cs="Arial"/>
          <w:color w:val="000000"/>
          <w:sz w:val="32"/>
          <w:szCs w:val="32"/>
        </w:rPr>
        <w:t xml:space="preserve"> J, </w:t>
      </w:r>
      <w:proofErr w:type="spellStart"/>
      <w:r w:rsidRPr="00CD7DD8">
        <w:rPr>
          <w:rFonts w:ascii="Arial" w:hAnsi="Arial" w:cs="Arial"/>
          <w:color w:val="000000"/>
          <w:sz w:val="32"/>
          <w:szCs w:val="32"/>
        </w:rPr>
        <w:t>Kusek</w:t>
      </w:r>
      <w:proofErr w:type="spellEnd"/>
      <w:r w:rsidRPr="00CD7DD8">
        <w:rPr>
          <w:rFonts w:ascii="Arial" w:hAnsi="Arial" w:cs="Arial"/>
          <w:color w:val="000000"/>
          <w:sz w:val="32"/>
          <w:szCs w:val="32"/>
        </w:rPr>
        <w:t xml:space="preserve"> JW, Eggers P, Van </w:t>
      </w:r>
      <w:proofErr w:type="spellStart"/>
      <w:r w:rsidRPr="00CD7DD8">
        <w:rPr>
          <w:rFonts w:ascii="Arial" w:hAnsi="Arial" w:cs="Arial"/>
          <w:color w:val="000000"/>
          <w:sz w:val="32"/>
          <w:szCs w:val="32"/>
        </w:rPr>
        <w:t>Lente</w:t>
      </w:r>
      <w:proofErr w:type="spellEnd"/>
      <w:r w:rsidRPr="00CD7DD8">
        <w:rPr>
          <w:rFonts w:ascii="Arial" w:hAnsi="Arial" w:cs="Arial"/>
          <w:color w:val="000000"/>
          <w:sz w:val="32"/>
          <w:szCs w:val="32"/>
        </w:rPr>
        <w:t xml:space="preserve"> F, </w:t>
      </w:r>
      <w:proofErr w:type="spellStart"/>
      <w:r w:rsidRPr="00CD7DD8">
        <w:rPr>
          <w:rFonts w:ascii="Arial" w:hAnsi="Arial" w:cs="Arial"/>
          <w:color w:val="000000"/>
          <w:sz w:val="32"/>
          <w:szCs w:val="32"/>
        </w:rPr>
        <w:t>Levey</w:t>
      </w:r>
      <w:proofErr w:type="spellEnd"/>
      <w:r w:rsidRPr="00CD7DD8">
        <w:rPr>
          <w:rFonts w:ascii="Arial" w:hAnsi="Arial" w:cs="Arial"/>
          <w:color w:val="000000"/>
          <w:sz w:val="32"/>
          <w:szCs w:val="32"/>
        </w:rPr>
        <w:t xml:space="preserve"> AS. Prevalence of chronic kidney disease in the United States. </w:t>
      </w:r>
      <w:proofErr w:type="spellStart"/>
      <w:r w:rsidRPr="00CD7DD8">
        <w:rPr>
          <w:rFonts w:ascii="Arial" w:hAnsi="Arial" w:cs="Arial"/>
          <w:color w:val="000000"/>
          <w:sz w:val="32"/>
          <w:szCs w:val="32"/>
        </w:rPr>
        <w:t>Jama</w:t>
      </w:r>
      <w:proofErr w:type="spellEnd"/>
      <w:r w:rsidRPr="00CD7DD8">
        <w:rPr>
          <w:rFonts w:ascii="Arial" w:hAnsi="Arial" w:cs="Arial"/>
          <w:color w:val="000000"/>
          <w:sz w:val="32"/>
          <w:szCs w:val="32"/>
        </w:rPr>
        <w:t xml:space="preserve">. 2007;298(17):2038–2047. </w:t>
      </w:r>
      <w:hyperlink r:id="rId13" w:history="1">
        <w:r w:rsidRPr="004D319A">
          <w:rPr>
            <w:rStyle w:val="Hyperlink"/>
            <w:rFonts w:ascii="Arial" w:hAnsi="Arial" w:cs="Arial"/>
            <w:sz w:val="32"/>
            <w:szCs w:val="32"/>
          </w:rPr>
          <w:t>http://dx.doi.org/10.1001/jama.298.17.2038 PMid:17986697</w:t>
        </w:r>
      </w:hyperlink>
    </w:p>
    <w:p w:rsidR="00CD7DD8" w:rsidRDefault="00CD7DD8" w:rsidP="00CD7DD8">
      <w:pPr>
        <w:autoSpaceDE w:val="0"/>
        <w:autoSpaceDN w:val="0"/>
        <w:adjustRightInd w:val="0"/>
        <w:spacing w:after="0" w:line="240" w:lineRule="auto"/>
        <w:rPr>
          <w:rFonts w:ascii="Arial" w:hAnsi="Arial" w:cs="Arial"/>
          <w:color w:val="000000"/>
          <w:sz w:val="32"/>
          <w:szCs w:val="32"/>
        </w:rPr>
      </w:pPr>
    </w:p>
    <w:p w:rsidR="00CD7DD8" w:rsidRPr="00CD7DD8" w:rsidRDefault="00CD7DD8" w:rsidP="00CD7DD8">
      <w:pPr>
        <w:autoSpaceDE w:val="0"/>
        <w:autoSpaceDN w:val="0"/>
        <w:adjustRightInd w:val="0"/>
        <w:spacing w:after="0" w:line="240" w:lineRule="auto"/>
        <w:rPr>
          <w:rFonts w:ascii="Arial" w:hAnsi="Arial" w:cs="Arial"/>
          <w:color w:val="000000"/>
          <w:sz w:val="32"/>
          <w:szCs w:val="32"/>
        </w:rPr>
      </w:pPr>
      <w:r w:rsidRPr="00CD7DD8">
        <w:rPr>
          <w:rFonts w:ascii="Arial" w:hAnsi="Arial" w:cs="Arial"/>
          <w:color w:val="000000"/>
          <w:sz w:val="32"/>
          <w:szCs w:val="32"/>
        </w:rPr>
        <w:t xml:space="preserve"> </w:t>
      </w:r>
    </w:p>
    <w:p w:rsidR="005D1BF1" w:rsidRDefault="005D1BF1" w:rsidP="005D1BF1">
      <w:pPr>
        <w:autoSpaceDE w:val="0"/>
        <w:autoSpaceDN w:val="0"/>
        <w:adjustRightInd w:val="0"/>
        <w:spacing w:after="0" w:line="240" w:lineRule="auto"/>
        <w:rPr>
          <w:rFonts w:ascii="Arial" w:hAnsi="Arial" w:cs="Arial"/>
          <w:color w:val="000000"/>
          <w:sz w:val="32"/>
          <w:szCs w:val="32"/>
        </w:rPr>
      </w:pPr>
      <w:r w:rsidRPr="005D1BF1">
        <w:rPr>
          <w:rFonts w:ascii="Arial" w:hAnsi="Arial" w:cs="Arial"/>
          <w:color w:val="000000"/>
          <w:sz w:val="32"/>
          <w:szCs w:val="32"/>
        </w:rPr>
        <w:t xml:space="preserve">10-Meguid El </w:t>
      </w:r>
      <w:proofErr w:type="spellStart"/>
      <w:r w:rsidRPr="005D1BF1">
        <w:rPr>
          <w:rFonts w:ascii="Arial" w:hAnsi="Arial" w:cs="Arial"/>
          <w:color w:val="000000"/>
          <w:sz w:val="32"/>
          <w:szCs w:val="32"/>
        </w:rPr>
        <w:t>Nahas</w:t>
      </w:r>
      <w:proofErr w:type="spellEnd"/>
      <w:r w:rsidRPr="005D1BF1">
        <w:rPr>
          <w:rFonts w:ascii="Arial" w:hAnsi="Arial" w:cs="Arial"/>
          <w:color w:val="000000"/>
          <w:sz w:val="32"/>
          <w:szCs w:val="32"/>
        </w:rPr>
        <w:t xml:space="preserve"> A, Bello AK. Chronic kidney disease: the global challenge. Lancet. 2005;365(9456):331–340. </w:t>
      </w:r>
      <w:hyperlink r:id="rId14" w:history="1">
        <w:r w:rsidRPr="004D319A">
          <w:rPr>
            <w:rStyle w:val="Hyperlink"/>
            <w:rFonts w:ascii="Arial" w:hAnsi="Arial" w:cs="Arial"/>
            <w:sz w:val="32"/>
            <w:szCs w:val="32"/>
          </w:rPr>
          <w:t>http://dx.doi.org/10.1016/S0140-6736(05)17789-7</w:t>
        </w:r>
      </w:hyperlink>
    </w:p>
    <w:p w:rsidR="005D1BF1" w:rsidRDefault="005D1BF1" w:rsidP="005D1BF1">
      <w:pPr>
        <w:autoSpaceDE w:val="0"/>
        <w:autoSpaceDN w:val="0"/>
        <w:adjustRightInd w:val="0"/>
        <w:spacing w:after="0" w:line="240" w:lineRule="auto"/>
        <w:rPr>
          <w:rFonts w:ascii="Arial" w:hAnsi="Arial" w:cs="Arial"/>
          <w:color w:val="000000"/>
          <w:sz w:val="32"/>
          <w:szCs w:val="32"/>
        </w:rPr>
      </w:pPr>
    </w:p>
    <w:p w:rsidR="005D1BF1" w:rsidRDefault="005D1BF1" w:rsidP="005D1BF1">
      <w:pPr>
        <w:pStyle w:val="Default"/>
        <w:rPr>
          <w:rFonts w:ascii="Arial" w:hAnsi="Arial" w:cs="Arial"/>
          <w:sz w:val="32"/>
          <w:szCs w:val="32"/>
        </w:rPr>
      </w:pPr>
      <w:r w:rsidRPr="005D1BF1">
        <w:rPr>
          <w:rFonts w:ascii="Arial" w:hAnsi="Arial" w:cs="Arial"/>
          <w:sz w:val="32"/>
          <w:szCs w:val="32"/>
        </w:rPr>
        <w:t xml:space="preserve">11- Fox CS, </w:t>
      </w:r>
      <w:proofErr w:type="spellStart"/>
      <w:r w:rsidRPr="005D1BF1">
        <w:rPr>
          <w:rFonts w:ascii="Arial" w:hAnsi="Arial" w:cs="Arial"/>
          <w:sz w:val="32"/>
          <w:szCs w:val="32"/>
        </w:rPr>
        <w:t>Coady</w:t>
      </w:r>
      <w:proofErr w:type="spellEnd"/>
      <w:r w:rsidRPr="005D1BF1">
        <w:rPr>
          <w:rFonts w:ascii="Arial" w:hAnsi="Arial" w:cs="Arial"/>
          <w:sz w:val="32"/>
          <w:szCs w:val="32"/>
        </w:rPr>
        <w:t xml:space="preserve"> S, </w:t>
      </w:r>
      <w:proofErr w:type="spellStart"/>
      <w:r w:rsidRPr="005D1BF1">
        <w:rPr>
          <w:rFonts w:ascii="Arial" w:hAnsi="Arial" w:cs="Arial"/>
          <w:sz w:val="32"/>
          <w:szCs w:val="32"/>
        </w:rPr>
        <w:t>Sorlie</w:t>
      </w:r>
      <w:proofErr w:type="spellEnd"/>
      <w:r w:rsidRPr="005D1BF1">
        <w:rPr>
          <w:rFonts w:ascii="Arial" w:hAnsi="Arial" w:cs="Arial"/>
          <w:sz w:val="32"/>
          <w:szCs w:val="32"/>
        </w:rPr>
        <w:t xml:space="preserve"> PD, Levy D, </w:t>
      </w:r>
      <w:proofErr w:type="spellStart"/>
      <w:r w:rsidRPr="005D1BF1">
        <w:rPr>
          <w:rFonts w:ascii="Arial" w:hAnsi="Arial" w:cs="Arial"/>
          <w:sz w:val="32"/>
          <w:szCs w:val="32"/>
        </w:rPr>
        <w:t>Meigs</w:t>
      </w:r>
      <w:proofErr w:type="spellEnd"/>
      <w:r w:rsidRPr="005D1BF1">
        <w:rPr>
          <w:rFonts w:ascii="Arial" w:hAnsi="Arial" w:cs="Arial"/>
          <w:sz w:val="32"/>
          <w:szCs w:val="32"/>
        </w:rPr>
        <w:t xml:space="preserve"> JB, </w:t>
      </w:r>
      <w:proofErr w:type="spellStart"/>
      <w:r w:rsidRPr="005D1BF1">
        <w:rPr>
          <w:rFonts w:ascii="Arial" w:hAnsi="Arial" w:cs="Arial"/>
          <w:sz w:val="32"/>
          <w:szCs w:val="32"/>
        </w:rPr>
        <w:t>D'Agostino</w:t>
      </w:r>
      <w:proofErr w:type="spellEnd"/>
      <w:r w:rsidRPr="005D1BF1">
        <w:rPr>
          <w:rFonts w:ascii="Arial" w:hAnsi="Arial" w:cs="Arial"/>
          <w:sz w:val="32"/>
          <w:szCs w:val="32"/>
        </w:rPr>
        <w:t xml:space="preserve"> RB </w:t>
      </w:r>
      <w:proofErr w:type="spellStart"/>
      <w:r w:rsidRPr="005D1BF1">
        <w:rPr>
          <w:rFonts w:ascii="Arial" w:hAnsi="Arial" w:cs="Arial"/>
          <w:sz w:val="32"/>
          <w:szCs w:val="32"/>
        </w:rPr>
        <w:t>Sr</w:t>
      </w:r>
      <w:proofErr w:type="spellEnd"/>
      <w:r w:rsidRPr="005D1BF1">
        <w:rPr>
          <w:rFonts w:ascii="Arial" w:hAnsi="Arial" w:cs="Arial"/>
          <w:sz w:val="32"/>
          <w:szCs w:val="32"/>
        </w:rPr>
        <w:t xml:space="preserve">, Wilson PW, Savage PJ. Trends in cardiovascular complications of diabetes. </w:t>
      </w:r>
      <w:proofErr w:type="spellStart"/>
      <w:r w:rsidRPr="005D1BF1">
        <w:rPr>
          <w:rFonts w:ascii="Arial" w:hAnsi="Arial" w:cs="Arial"/>
          <w:sz w:val="32"/>
          <w:szCs w:val="32"/>
        </w:rPr>
        <w:t>Jama</w:t>
      </w:r>
      <w:proofErr w:type="spellEnd"/>
      <w:r w:rsidRPr="005D1BF1">
        <w:rPr>
          <w:rFonts w:ascii="Arial" w:hAnsi="Arial" w:cs="Arial"/>
          <w:sz w:val="32"/>
          <w:szCs w:val="32"/>
        </w:rPr>
        <w:t xml:space="preserve">. 2004;292(20):2495–2499. </w:t>
      </w:r>
      <w:hyperlink r:id="rId15" w:history="1">
        <w:r w:rsidRPr="004D319A">
          <w:rPr>
            <w:rStyle w:val="Hyperlink"/>
            <w:rFonts w:ascii="Arial" w:hAnsi="Arial" w:cs="Arial"/>
            <w:sz w:val="32"/>
            <w:szCs w:val="32"/>
          </w:rPr>
          <w:t>http://dx.doi.org/10.1001/jama.292.20.2495 PMid:15562129</w:t>
        </w:r>
      </w:hyperlink>
    </w:p>
    <w:p w:rsidR="005D1BF1" w:rsidRDefault="005D1BF1" w:rsidP="005D1BF1">
      <w:pPr>
        <w:pStyle w:val="Default"/>
        <w:rPr>
          <w:rFonts w:ascii="Arial" w:hAnsi="Arial" w:cs="Arial"/>
          <w:sz w:val="32"/>
          <w:szCs w:val="32"/>
        </w:rPr>
      </w:pPr>
    </w:p>
    <w:p w:rsidR="005D1BF1" w:rsidRDefault="005D1BF1" w:rsidP="005D1BF1">
      <w:pPr>
        <w:pStyle w:val="Default"/>
        <w:rPr>
          <w:rFonts w:ascii="Arial" w:hAnsi="Arial" w:cs="Arial"/>
          <w:sz w:val="32"/>
          <w:szCs w:val="32"/>
        </w:rPr>
      </w:pPr>
      <w:r w:rsidRPr="005D1BF1">
        <w:rPr>
          <w:rFonts w:ascii="Arial" w:hAnsi="Arial" w:cs="Arial"/>
          <w:sz w:val="32"/>
          <w:szCs w:val="32"/>
        </w:rPr>
        <w:t xml:space="preserve">12- </w:t>
      </w:r>
      <w:proofErr w:type="spellStart"/>
      <w:r w:rsidRPr="005D1BF1">
        <w:rPr>
          <w:rFonts w:ascii="Arial" w:hAnsi="Arial" w:cs="Arial"/>
          <w:sz w:val="32"/>
          <w:szCs w:val="32"/>
        </w:rPr>
        <w:t>Isalm</w:t>
      </w:r>
      <w:proofErr w:type="spellEnd"/>
      <w:r w:rsidRPr="005D1BF1">
        <w:rPr>
          <w:rFonts w:ascii="Arial" w:hAnsi="Arial" w:cs="Arial"/>
          <w:sz w:val="32"/>
          <w:szCs w:val="32"/>
        </w:rPr>
        <w:t xml:space="preserve"> TM, Fox CS, Mann D, </w:t>
      </w:r>
      <w:proofErr w:type="spellStart"/>
      <w:r w:rsidRPr="005D1BF1">
        <w:rPr>
          <w:rFonts w:ascii="Arial" w:hAnsi="Arial" w:cs="Arial"/>
          <w:sz w:val="32"/>
          <w:szCs w:val="32"/>
        </w:rPr>
        <w:t>Muntner</w:t>
      </w:r>
      <w:proofErr w:type="spellEnd"/>
      <w:r w:rsidRPr="005D1BF1">
        <w:rPr>
          <w:rFonts w:ascii="Arial" w:hAnsi="Arial" w:cs="Arial"/>
          <w:sz w:val="32"/>
          <w:szCs w:val="32"/>
        </w:rPr>
        <w:t xml:space="preserve"> P. Age-related Associations of Hypertension and Diabetes Mellitus with Chronic Kidney Disease. BMC Nephrology. 2009;10:17. </w:t>
      </w:r>
      <w:hyperlink r:id="rId16" w:history="1">
        <w:r w:rsidRPr="004D319A">
          <w:rPr>
            <w:rStyle w:val="Hyperlink"/>
            <w:rFonts w:ascii="Arial" w:hAnsi="Arial" w:cs="Arial"/>
            <w:sz w:val="32"/>
            <w:szCs w:val="32"/>
          </w:rPr>
          <w:t>http://dx.doi.org/10.1186/1471-2369-10-17</w:t>
        </w:r>
      </w:hyperlink>
    </w:p>
    <w:p w:rsidR="005D1BF1" w:rsidRDefault="005D1BF1" w:rsidP="005D1BF1">
      <w:pPr>
        <w:pStyle w:val="Default"/>
        <w:rPr>
          <w:rFonts w:ascii="Arial" w:hAnsi="Arial" w:cs="Arial"/>
          <w:sz w:val="32"/>
          <w:szCs w:val="32"/>
        </w:rPr>
      </w:pPr>
      <w:r w:rsidRPr="005D1BF1">
        <w:rPr>
          <w:rFonts w:ascii="Arial" w:hAnsi="Arial" w:cs="Arial"/>
          <w:sz w:val="32"/>
          <w:szCs w:val="32"/>
        </w:rPr>
        <w:t xml:space="preserve"> PMid:19563681 PMCid:PMC2714514</w:t>
      </w:r>
    </w:p>
    <w:p w:rsidR="005D1BF1" w:rsidRPr="005D1BF1" w:rsidRDefault="005D1BF1" w:rsidP="005D1BF1">
      <w:pPr>
        <w:pStyle w:val="Default"/>
        <w:rPr>
          <w:rFonts w:ascii="Arial" w:hAnsi="Arial" w:cs="Arial"/>
          <w:sz w:val="32"/>
          <w:szCs w:val="32"/>
        </w:rPr>
      </w:pPr>
      <w:r w:rsidRPr="005D1BF1">
        <w:rPr>
          <w:rFonts w:ascii="Arial" w:hAnsi="Arial" w:cs="Arial"/>
          <w:sz w:val="32"/>
          <w:szCs w:val="32"/>
        </w:rPr>
        <w:t xml:space="preserve"> </w:t>
      </w:r>
    </w:p>
    <w:p w:rsidR="005D1BF1" w:rsidRPr="005D1BF1" w:rsidRDefault="005D1BF1" w:rsidP="005D1BF1">
      <w:pPr>
        <w:pStyle w:val="Default"/>
        <w:rPr>
          <w:rFonts w:ascii="Arial" w:hAnsi="Arial" w:cs="Arial"/>
          <w:sz w:val="16"/>
          <w:szCs w:val="16"/>
        </w:rPr>
      </w:pPr>
    </w:p>
    <w:p w:rsidR="005D1BF1" w:rsidRPr="005D1BF1" w:rsidRDefault="005D1BF1" w:rsidP="005D1BF1">
      <w:pPr>
        <w:autoSpaceDE w:val="0"/>
        <w:autoSpaceDN w:val="0"/>
        <w:adjustRightInd w:val="0"/>
        <w:spacing w:after="0" w:line="240" w:lineRule="auto"/>
        <w:rPr>
          <w:rFonts w:ascii="Arial" w:hAnsi="Arial" w:cs="Arial"/>
          <w:color w:val="000000"/>
          <w:sz w:val="32"/>
          <w:szCs w:val="32"/>
        </w:rPr>
      </w:pPr>
    </w:p>
    <w:p w:rsidR="00CD7DD8" w:rsidRPr="00CD7DD8" w:rsidRDefault="00CD7DD8" w:rsidP="00CD7DD8">
      <w:pPr>
        <w:autoSpaceDE w:val="0"/>
        <w:autoSpaceDN w:val="0"/>
        <w:adjustRightInd w:val="0"/>
        <w:spacing w:after="0" w:line="240" w:lineRule="auto"/>
        <w:rPr>
          <w:rFonts w:ascii="Arial" w:hAnsi="Arial" w:cs="Arial"/>
          <w:color w:val="000000"/>
          <w:sz w:val="32"/>
          <w:szCs w:val="32"/>
        </w:rPr>
      </w:pPr>
    </w:p>
    <w:p w:rsidR="00CD7DD8" w:rsidRPr="00CD7DD8" w:rsidRDefault="00CD7DD8" w:rsidP="00CD7DD8">
      <w:pPr>
        <w:autoSpaceDE w:val="0"/>
        <w:autoSpaceDN w:val="0"/>
        <w:adjustRightInd w:val="0"/>
        <w:spacing w:after="0" w:line="240" w:lineRule="auto"/>
        <w:rPr>
          <w:rFonts w:ascii="Arial" w:hAnsi="Arial" w:cs="Arial"/>
          <w:color w:val="000000"/>
          <w:sz w:val="32"/>
          <w:szCs w:val="32"/>
        </w:rPr>
      </w:pPr>
    </w:p>
    <w:p w:rsidR="000B288D" w:rsidRPr="00B03648" w:rsidRDefault="000B288D" w:rsidP="00B03648">
      <w:pPr>
        <w:autoSpaceDE w:val="0"/>
        <w:autoSpaceDN w:val="0"/>
        <w:adjustRightInd w:val="0"/>
        <w:spacing w:after="0" w:line="240" w:lineRule="auto"/>
        <w:rPr>
          <w:rFonts w:ascii="Arial" w:hAnsi="Arial" w:cs="Arial"/>
          <w:color w:val="000000"/>
          <w:sz w:val="32"/>
          <w:szCs w:val="32"/>
        </w:rPr>
      </w:pPr>
    </w:p>
    <w:p w:rsidR="00B03648" w:rsidRDefault="00B03648" w:rsidP="00B03648">
      <w:pPr>
        <w:autoSpaceDE w:val="0"/>
        <w:autoSpaceDN w:val="0"/>
        <w:adjustRightInd w:val="0"/>
        <w:spacing w:after="0" w:line="240" w:lineRule="auto"/>
        <w:rPr>
          <w:rFonts w:ascii="Arial" w:hAnsi="Arial" w:cs="Arial"/>
          <w:color w:val="000000"/>
          <w:sz w:val="16"/>
          <w:szCs w:val="16"/>
        </w:rPr>
      </w:pPr>
    </w:p>
    <w:p w:rsidR="00B03648" w:rsidRPr="00B03648" w:rsidRDefault="00B03648" w:rsidP="00B03648">
      <w:pPr>
        <w:autoSpaceDE w:val="0"/>
        <w:autoSpaceDN w:val="0"/>
        <w:adjustRightInd w:val="0"/>
        <w:spacing w:after="0" w:line="240" w:lineRule="auto"/>
        <w:rPr>
          <w:rFonts w:ascii="Arial" w:hAnsi="Arial" w:cs="Arial"/>
          <w:color w:val="000000"/>
          <w:sz w:val="16"/>
          <w:szCs w:val="16"/>
        </w:rPr>
      </w:pPr>
      <w:r w:rsidRPr="00B03648">
        <w:rPr>
          <w:rFonts w:ascii="Arial" w:hAnsi="Arial" w:cs="Arial"/>
          <w:color w:val="000000"/>
          <w:sz w:val="16"/>
          <w:szCs w:val="16"/>
        </w:rPr>
        <w:lastRenderedPageBreak/>
        <w:t xml:space="preserve"> </w:t>
      </w:r>
    </w:p>
    <w:p w:rsidR="00B03648" w:rsidRPr="00B03648" w:rsidRDefault="00B03648" w:rsidP="00B03648">
      <w:pPr>
        <w:pStyle w:val="a4"/>
        <w:autoSpaceDE w:val="0"/>
        <w:autoSpaceDN w:val="0"/>
        <w:adjustRightInd w:val="0"/>
        <w:spacing w:after="0" w:line="240" w:lineRule="auto"/>
        <w:rPr>
          <w:rFonts w:ascii="Arial" w:hAnsi="Arial" w:cs="Arial"/>
          <w:color w:val="000000"/>
          <w:sz w:val="28"/>
          <w:szCs w:val="28"/>
        </w:rPr>
      </w:pPr>
    </w:p>
    <w:sectPr w:rsidR="00B03648" w:rsidRPr="00B03648" w:rsidSect="00200C56">
      <w:pgSz w:w="12240" w:h="15840"/>
      <w:pgMar w:top="1135" w:right="1041" w:bottom="1440" w:left="993" w:header="720" w:footer="720"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34910"/>
    <w:multiLevelType w:val="hybridMultilevel"/>
    <w:tmpl w:val="4BF2E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60620"/>
    <w:multiLevelType w:val="hybridMultilevel"/>
    <w:tmpl w:val="44F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52EF2"/>
    <w:multiLevelType w:val="hybridMultilevel"/>
    <w:tmpl w:val="464E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A74AD"/>
    <w:multiLevelType w:val="hybridMultilevel"/>
    <w:tmpl w:val="1BFCD3B8"/>
    <w:lvl w:ilvl="0" w:tplc="7E82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2E039E"/>
    <w:multiLevelType w:val="hybridMultilevel"/>
    <w:tmpl w:val="EC36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32014"/>
    <w:multiLevelType w:val="hybridMultilevel"/>
    <w:tmpl w:val="52EE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349E2"/>
    <w:multiLevelType w:val="hybridMultilevel"/>
    <w:tmpl w:val="4DF4FFE6"/>
    <w:lvl w:ilvl="0" w:tplc="7E82A3A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2B17D2D"/>
    <w:multiLevelType w:val="hybridMultilevel"/>
    <w:tmpl w:val="2374716A"/>
    <w:lvl w:ilvl="0" w:tplc="F5267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A1AFC"/>
    <w:multiLevelType w:val="hybridMultilevel"/>
    <w:tmpl w:val="EE5CD15C"/>
    <w:lvl w:ilvl="0" w:tplc="1196E3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6EA46440"/>
    <w:multiLevelType w:val="hybridMultilevel"/>
    <w:tmpl w:val="7D14DB8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9"/>
  </w:num>
  <w:num w:numId="4">
    <w:abstractNumId w:val="2"/>
  </w:num>
  <w:num w:numId="5">
    <w:abstractNumId w:val="5"/>
  </w:num>
  <w:num w:numId="6">
    <w:abstractNumId w:val="3"/>
  </w:num>
  <w:num w:numId="7">
    <w:abstractNumId w:val="6"/>
  </w:num>
  <w:num w:numId="8">
    <w:abstractNumId w:val="8"/>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68ED"/>
    <w:rsid w:val="00015099"/>
    <w:rsid w:val="000702FB"/>
    <w:rsid w:val="00097139"/>
    <w:rsid w:val="000B288D"/>
    <w:rsid w:val="00116BD4"/>
    <w:rsid w:val="0015396D"/>
    <w:rsid w:val="00176EFC"/>
    <w:rsid w:val="00200C56"/>
    <w:rsid w:val="002409F3"/>
    <w:rsid w:val="002A54C8"/>
    <w:rsid w:val="002C4BA2"/>
    <w:rsid w:val="0037569D"/>
    <w:rsid w:val="00377B75"/>
    <w:rsid w:val="003A3C62"/>
    <w:rsid w:val="003D5976"/>
    <w:rsid w:val="00435524"/>
    <w:rsid w:val="004401CE"/>
    <w:rsid w:val="004A68ED"/>
    <w:rsid w:val="004F610D"/>
    <w:rsid w:val="00511E44"/>
    <w:rsid w:val="005148A7"/>
    <w:rsid w:val="005D1BF1"/>
    <w:rsid w:val="005E2A61"/>
    <w:rsid w:val="007B0524"/>
    <w:rsid w:val="007E159C"/>
    <w:rsid w:val="0081513C"/>
    <w:rsid w:val="008445D5"/>
    <w:rsid w:val="008566AF"/>
    <w:rsid w:val="00946ECB"/>
    <w:rsid w:val="00963B51"/>
    <w:rsid w:val="009C1C55"/>
    <w:rsid w:val="00A33FFF"/>
    <w:rsid w:val="00A52E0E"/>
    <w:rsid w:val="00A712AE"/>
    <w:rsid w:val="00AF08D6"/>
    <w:rsid w:val="00B03648"/>
    <w:rsid w:val="00B04496"/>
    <w:rsid w:val="00B15E8B"/>
    <w:rsid w:val="00C159BC"/>
    <w:rsid w:val="00C6082C"/>
    <w:rsid w:val="00CD0830"/>
    <w:rsid w:val="00CD7DD8"/>
    <w:rsid w:val="00CE1AFD"/>
    <w:rsid w:val="00D250F6"/>
    <w:rsid w:val="00D61BD2"/>
    <w:rsid w:val="00DF541B"/>
    <w:rsid w:val="00E343DA"/>
    <w:rsid w:val="00E443F2"/>
    <w:rsid w:val="00EC22F8"/>
    <w:rsid w:val="00EF1C96"/>
    <w:rsid w:val="00F50AAE"/>
    <w:rsid w:val="00F65335"/>
    <w:rsid w:val="00F656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4A68ED"/>
    <w:pPr>
      <w:spacing w:after="0" w:line="240" w:lineRule="auto"/>
    </w:pPr>
    <w:rPr>
      <w:rFonts w:eastAsiaTheme="minorEastAsia"/>
    </w:rPr>
  </w:style>
  <w:style w:type="character" w:customStyle="1" w:styleId="Char">
    <w:name w:val="بلا تباعد Char"/>
    <w:basedOn w:val="a0"/>
    <w:link w:val="a3"/>
    <w:uiPriority w:val="1"/>
    <w:rsid w:val="004A68ED"/>
    <w:rPr>
      <w:rFonts w:eastAsiaTheme="minorEastAsia"/>
    </w:rPr>
  </w:style>
  <w:style w:type="paragraph" w:customStyle="1" w:styleId="Default">
    <w:name w:val="Default"/>
    <w:rsid w:val="004A68ED"/>
    <w:pPr>
      <w:autoSpaceDE w:val="0"/>
      <w:autoSpaceDN w:val="0"/>
      <w:adjustRightInd w:val="0"/>
      <w:spacing w:after="0" w:line="240" w:lineRule="auto"/>
    </w:pPr>
    <w:rPr>
      <w:rFonts w:ascii="Palatino Linotype" w:hAnsi="Palatino Linotype" w:cs="Palatino Linotype"/>
      <w:color w:val="000000"/>
      <w:sz w:val="24"/>
      <w:szCs w:val="24"/>
    </w:rPr>
  </w:style>
  <w:style w:type="paragraph" w:styleId="a4">
    <w:name w:val="List Paragraph"/>
    <w:basedOn w:val="a"/>
    <w:uiPriority w:val="34"/>
    <w:qFormat/>
    <w:rsid w:val="003D5976"/>
    <w:pPr>
      <w:ind w:left="720"/>
      <w:contextualSpacing/>
    </w:pPr>
  </w:style>
  <w:style w:type="paragraph" w:styleId="a5">
    <w:name w:val="Balloon Text"/>
    <w:basedOn w:val="a"/>
    <w:link w:val="Char0"/>
    <w:uiPriority w:val="99"/>
    <w:semiHidden/>
    <w:unhideWhenUsed/>
    <w:rsid w:val="008566AF"/>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8566AF"/>
    <w:rPr>
      <w:rFonts w:ascii="Tahoma" w:hAnsi="Tahoma" w:cs="Tahoma"/>
      <w:sz w:val="16"/>
      <w:szCs w:val="16"/>
    </w:rPr>
  </w:style>
  <w:style w:type="character" w:styleId="Hyperlink">
    <w:name w:val="Hyperlink"/>
    <w:basedOn w:val="a0"/>
    <w:uiPriority w:val="99"/>
    <w:unhideWhenUsed/>
    <w:rsid w:val="00CD7DD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dx.doi.org/10.1001/jama.298.17.2038%20PMid:179866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dx.doi.org/10.1053/ajkd.2003.50007%20PMid:125002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186/1471-2369-10-1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x.doi.org/10.1093/ndt/gfq250%20PMid:20501467" TargetMode="External"/><Relationship Id="rId5" Type="http://schemas.openxmlformats.org/officeDocument/2006/relationships/image" Target="media/image1.png"/><Relationship Id="rId15" Type="http://schemas.openxmlformats.org/officeDocument/2006/relationships/hyperlink" Target="http://dx.doi.org/10.1001/jama.292.20.2495%20PMid:15562129" TargetMode="External"/><Relationship Id="rId10" Type="http://schemas.openxmlformats.org/officeDocument/2006/relationships/hyperlink" Target="http://hyper.ahajournals" TargetMode="External"/><Relationship Id="rId4" Type="http://schemas.openxmlformats.org/officeDocument/2006/relationships/webSettings" Target="webSettings.xml"/><Relationship Id="rId9" Type="http://schemas.openxmlformats.org/officeDocument/2006/relationships/hyperlink" Target="http://dx.doi.org/10.1111/j.1365-2796.2010.02269.x%20PMid:20809922" TargetMode="External"/><Relationship Id="rId14" Type="http://schemas.openxmlformats.org/officeDocument/2006/relationships/hyperlink" Target="http://dx.doi.org/10.1016/S0140-6736(05)17789-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17</Pages>
  <Words>2113</Words>
  <Characters>12048</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PREVALENCE OF DIABETES MELLITUS IN PATIENTS WITH CHRONIC KIDNEY DISEASE IN THI-QAR AT 2019</vt:lpstr>
      <vt:lpstr>PREVALENCE OF DIABETES MELLITUS IN PATIENTS WITH CHRONIC KIDNEY DISEASE IN THI-QAR AT 2019 </vt:lpstr>
    </vt:vector>
  </TitlesOfParts>
  <Company>Microsoft (C)</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DIABETES MELLITUS IN PATIENTS WITH CHRONIC KIDNEY DISEASE IN THI-QAR AT 2019</dc:title>
  <dc:subject/>
  <dc:creator>Bariq</dc:creator>
  <cp:keywords/>
  <dc:description/>
  <cp:lastModifiedBy>اللمسه السحريه</cp:lastModifiedBy>
  <cp:revision>29</cp:revision>
  <dcterms:created xsi:type="dcterms:W3CDTF">2019-04-06T18:28:00Z</dcterms:created>
  <dcterms:modified xsi:type="dcterms:W3CDTF">2019-04-09T15:40:00Z</dcterms:modified>
</cp:coreProperties>
</file>