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A2" w:rsidRDefault="001930A2" w:rsidP="001930A2">
      <w:pPr>
        <w:jc w:val="center"/>
        <w:rPr>
          <w:b/>
          <w:bCs/>
          <w:sz w:val="36"/>
          <w:szCs w:val="36"/>
        </w:rPr>
      </w:pPr>
      <w:r>
        <w:rPr>
          <w:b/>
          <w:bCs/>
          <w:sz w:val="36"/>
          <w:szCs w:val="36"/>
        </w:rPr>
        <w:t>L8</w:t>
      </w:r>
      <w:r w:rsidRPr="005E70C7">
        <w:rPr>
          <w:sz w:val="36"/>
          <w:szCs w:val="36"/>
        </w:rPr>
        <w:t xml:space="preserve">     </w:t>
      </w:r>
      <w:r>
        <w:rPr>
          <w:b/>
          <w:bCs/>
          <w:sz w:val="36"/>
          <w:szCs w:val="36"/>
        </w:rPr>
        <w:t>30</w:t>
      </w:r>
      <w:r w:rsidRPr="005E70C7">
        <w:rPr>
          <w:b/>
          <w:bCs/>
          <w:sz w:val="36"/>
          <w:szCs w:val="36"/>
        </w:rPr>
        <w:t>/4/2019</w:t>
      </w:r>
    </w:p>
    <w:p w:rsidR="001930A2" w:rsidRDefault="001930A2" w:rsidP="001930A2">
      <w:pPr>
        <w:jc w:val="center"/>
        <w:rPr>
          <w:b/>
          <w:bCs/>
          <w:sz w:val="36"/>
          <w:szCs w:val="36"/>
        </w:rPr>
      </w:pPr>
    </w:p>
    <w:p w:rsidR="001930A2" w:rsidRPr="0068560D" w:rsidRDefault="001930A2" w:rsidP="001930A2">
      <w:pPr>
        <w:rPr>
          <w:sz w:val="36"/>
          <w:szCs w:val="36"/>
        </w:rPr>
      </w:pPr>
      <w:r w:rsidRPr="0068560D">
        <w:rPr>
          <w:b/>
          <w:bCs/>
          <w:sz w:val="36"/>
          <w:szCs w:val="36"/>
        </w:rPr>
        <w:t>Niacin (vitamin B3)</w:t>
      </w:r>
    </w:p>
    <w:p w:rsidR="001930A2" w:rsidRPr="0068560D" w:rsidRDefault="001930A2" w:rsidP="001930A2">
      <w:pPr>
        <w:rPr>
          <w:sz w:val="36"/>
          <w:szCs w:val="36"/>
        </w:rPr>
      </w:pPr>
      <w:r w:rsidRPr="0068560D">
        <w:rPr>
          <w:sz w:val="36"/>
          <w:szCs w:val="36"/>
        </w:rPr>
        <w:t xml:space="preserve">Niacin </w:t>
      </w:r>
      <w:r w:rsidRPr="0068560D">
        <w:rPr>
          <w:b/>
          <w:bCs/>
          <w:sz w:val="36"/>
          <w:szCs w:val="36"/>
          <w:u w:val="single"/>
        </w:rPr>
        <w:t>encompasses</w:t>
      </w:r>
      <w:r w:rsidRPr="0068560D">
        <w:rPr>
          <w:sz w:val="36"/>
          <w:szCs w:val="36"/>
        </w:rPr>
        <w:t xml:space="preserve"> nicotinic acid and nicotinamide. Nicotinamide is an essential part of the two pyridine nucleotides, nicotinamide adenine dinucleotide (NAD) and nicotinamide adenine dinucleotide phosphate (NADP), which play a key role as hydrogen acceptors and donors for </w:t>
      </w:r>
      <w:r w:rsidRPr="0068560D">
        <w:rPr>
          <w:b/>
          <w:bCs/>
          <w:sz w:val="36"/>
          <w:szCs w:val="36"/>
          <w:u w:val="single"/>
        </w:rPr>
        <w:t>many enzymes</w:t>
      </w:r>
      <w:r w:rsidRPr="0068560D">
        <w:rPr>
          <w:sz w:val="36"/>
          <w:szCs w:val="36"/>
        </w:rPr>
        <w:t xml:space="preserve">. </w:t>
      </w:r>
    </w:p>
    <w:p w:rsidR="001930A2" w:rsidRPr="0068560D" w:rsidRDefault="001930A2" w:rsidP="001930A2">
      <w:pPr>
        <w:rPr>
          <w:sz w:val="36"/>
          <w:szCs w:val="36"/>
        </w:rPr>
      </w:pPr>
      <w:r w:rsidRPr="0068560D">
        <w:rPr>
          <w:sz w:val="36"/>
          <w:szCs w:val="36"/>
        </w:rPr>
        <w:t xml:space="preserve">Niacin can be synthesized in the body in limited amounts from the amino </w:t>
      </w:r>
      <w:r w:rsidRPr="0068560D">
        <w:rPr>
          <w:b/>
          <w:bCs/>
          <w:sz w:val="36"/>
          <w:szCs w:val="36"/>
          <w:u w:val="single"/>
        </w:rPr>
        <w:t>acid tryptophan</w:t>
      </w:r>
      <w:r w:rsidRPr="0068560D">
        <w:rPr>
          <w:sz w:val="36"/>
          <w:szCs w:val="36"/>
        </w:rPr>
        <w:t>.</w:t>
      </w:r>
    </w:p>
    <w:p w:rsidR="001930A2" w:rsidRPr="0068560D" w:rsidRDefault="001930A2" w:rsidP="001930A2">
      <w:pPr>
        <w:rPr>
          <w:sz w:val="36"/>
          <w:szCs w:val="36"/>
        </w:rPr>
      </w:pPr>
      <w:r w:rsidRPr="0068560D">
        <w:rPr>
          <w:b/>
          <w:bCs/>
          <w:sz w:val="36"/>
          <w:szCs w:val="36"/>
        </w:rPr>
        <w:t>Deficiency – pellagra</w:t>
      </w:r>
    </w:p>
    <w:p w:rsidR="001930A2" w:rsidRPr="0068560D" w:rsidRDefault="001930A2" w:rsidP="001930A2">
      <w:pPr>
        <w:rPr>
          <w:sz w:val="36"/>
          <w:szCs w:val="36"/>
        </w:rPr>
      </w:pPr>
      <w:r w:rsidRPr="0068560D">
        <w:rPr>
          <w:sz w:val="36"/>
          <w:szCs w:val="36"/>
        </w:rPr>
        <w:t xml:space="preserve">Pellagra was formerly endemic among poor people who subsisted chiefly on </w:t>
      </w:r>
      <w:r w:rsidRPr="0068560D">
        <w:rPr>
          <w:b/>
          <w:bCs/>
          <w:sz w:val="36"/>
          <w:szCs w:val="36"/>
          <w:u w:val="single"/>
        </w:rPr>
        <w:t>maize,</w:t>
      </w:r>
      <w:r w:rsidRPr="0068560D">
        <w:rPr>
          <w:sz w:val="36"/>
          <w:szCs w:val="36"/>
        </w:rPr>
        <w:t xml:space="preserve"> which contains niacytin, a form of niacin that the body is unable to utilise. </w:t>
      </w:r>
    </w:p>
    <w:p w:rsidR="001930A2" w:rsidRPr="0068560D" w:rsidRDefault="001930A2" w:rsidP="001930A2">
      <w:pPr>
        <w:rPr>
          <w:sz w:val="36"/>
          <w:szCs w:val="36"/>
        </w:rPr>
      </w:pPr>
      <w:r w:rsidRPr="0068560D">
        <w:rPr>
          <w:sz w:val="36"/>
          <w:szCs w:val="36"/>
        </w:rPr>
        <w:t xml:space="preserve">Pellagra can develop in only </w:t>
      </w:r>
      <w:r w:rsidRPr="0068560D">
        <w:rPr>
          <w:b/>
          <w:bCs/>
          <w:sz w:val="36"/>
          <w:szCs w:val="36"/>
          <w:u w:val="single"/>
        </w:rPr>
        <w:t xml:space="preserve">8 weeks </w:t>
      </w:r>
      <w:r w:rsidRPr="0068560D">
        <w:rPr>
          <w:sz w:val="36"/>
          <w:szCs w:val="36"/>
        </w:rPr>
        <w:t xml:space="preserve">in individuals eating diets that are very deficient in niacin and tryptophan. </w:t>
      </w:r>
    </w:p>
    <w:p w:rsidR="001930A2" w:rsidRPr="0068560D" w:rsidRDefault="001930A2" w:rsidP="001930A2">
      <w:pPr>
        <w:rPr>
          <w:sz w:val="36"/>
          <w:szCs w:val="36"/>
        </w:rPr>
      </w:pPr>
      <w:r w:rsidRPr="0068560D">
        <w:rPr>
          <w:b/>
          <w:bCs/>
          <w:sz w:val="36"/>
          <w:szCs w:val="36"/>
        </w:rPr>
        <w:t>It remains a problem in :-</w:t>
      </w:r>
    </w:p>
    <w:p w:rsidR="001930A2" w:rsidRPr="0068560D" w:rsidRDefault="001930A2" w:rsidP="001930A2">
      <w:pPr>
        <w:numPr>
          <w:ilvl w:val="0"/>
          <w:numId w:val="1"/>
        </w:numPr>
        <w:rPr>
          <w:sz w:val="36"/>
          <w:szCs w:val="36"/>
        </w:rPr>
      </w:pPr>
      <w:r w:rsidRPr="0068560D">
        <w:rPr>
          <w:sz w:val="36"/>
          <w:szCs w:val="36"/>
        </w:rPr>
        <w:t xml:space="preserve">Parts of Africa, and is occasionally seen in </w:t>
      </w:r>
    </w:p>
    <w:p w:rsidR="001930A2" w:rsidRPr="0068560D" w:rsidRDefault="001930A2" w:rsidP="001930A2">
      <w:pPr>
        <w:numPr>
          <w:ilvl w:val="0"/>
          <w:numId w:val="1"/>
        </w:numPr>
        <w:rPr>
          <w:sz w:val="36"/>
          <w:szCs w:val="36"/>
        </w:rPr>
      </w:pPr>
      <w:r w:rsidRPr="0068560D">
        <w:rPr>
          <w:sz w:val="36"/>
          <w:szCs w:val="36"/>
        </w:rPr>
        <w:t xml:space="preserve">Alcoholics </w:t>
      </w:r>
    </w:p>
    <w:p w:rsidR="001930A2" w:rsidRPr="0068560D" w:rsidRDefault="001930A2" w:rsidP="001930A2">
      <w:pPr>
        <w:numPr>
          <w:ilvl w:val="0"/>
          <w:numId w:val="1"/>
        </w:numPr>
        <w:rPr>
          <w:sz w:val="36"/>
          <w:szCs w:val="36"/>
        </w:rPr>
      </w:pPr>
      <w:r w:rsidRPr="0068560D">
        <w:rPr>
          <w:sz w:val="36"/>
          <w:szCs w:val="36"/>
        </w:rPr>
        <w:t xml:space="preserve"> Patients with chronic small intestinal disease in developed countries.</w:t>
      </w:r>
    </w:p>
    <w:p w:rsidR="001930A2" w:rsidRPr="0068560D" w:rsidRDefault="001930A2" w:rsidP="001930A2">
      <w:pPr>
        <w:numPr>
          <w:ilvl w:val="0"/>
          <w:numId w:val="1"/>
        </w:numPr>
        <w:rPr>
          <w:sz w:val="36"/>
          <w:szCs w:val="36"/>
        </w:rPr>
      </w:pPr>
      <w:r w:rsidRPr="0068560D">
        <w:rPr>
          <w:sz w:val="36"/>
          <w:szCs w:val="36"/>
        </w:rPr>
        <w:lastRenderedPageBreak/>
        <w:t xml:space="preserve">Hartnup’s disease, a genetic disorder characterised by impaired absorption of several amino acids, including tryptophan. </w:t>
      </w:r>
    </w:p>
    <w:p w:rsidR="001930A2" w:rsidRDefault="001930A2" w:rsidP="001930A2">
      <w:pPr>
        <w:numPr>
          <w:ilvl w:val="0"/>
          <w:numId w:val="1"/>
        </w:numPr>
        <w:rPr>
          <w:sz w:val="36"/>
          <w:szCs w:val="36"/>
        </w:rPr>
      </w:pPr>
      <w:r w:rsidRPr="0068560D">
        <w:rPr>
          <w:sz w:val="36"/>
          <w:szCs w:val="36"/>
        </w:rPr>
        <w:t xml:space="preserve"> Carcinoid syndrome when tryptophan is consumed in the excessive production of 5-hydroxytryptamine (5-HT, serotonin).</w:t>
      </w:r>
    </w:p>
    <w:p w:rsidR="001930A2" w:rsidRPr="0031270F" w:rsidRDefault="001930A2" w:rsidP="001930A2">
      <w:pPr>
        <w:ind w:left="360"/>
        <w:rPr>
          <w:i/>
          <w:iCs/>
          <w:sz w:val="36"/>
          <w:szCs w:val="36"/>
          <w:u w:val="single"/>
        </w:rPr>
      </w:pPr>
      <w:r w:rsidRPr="0031270F">
        <w:rPr>
          <w:b/>
          <w:bCs/>
          <w:i/>
          <w:iCs/>
          <w:sz w:val="36"/>
          <w:szCs w:val="36"/>
          <w:u w:val="single"/>
        </w:rPr>
        <w:t>Pellagra has been called the disease of the three Ds:</w:t>
      </w:r>
    </w:p>
    <w:p w:rsidR="001930A2" w:rsidRPr="0068560D" w:rsidRDefault="001930A2" w:rsidP="001930A2">
      <w:pPr>
        <w:ind w:left="720"/>
        <w:rPr>
          <w:sz w:val="36"/>
          <w:szCs w:val="36"/>
        </w:rPr>
      </w:pPr>
      <w:r w:rsidRPr="0068560D">
        <w:rPr>
          <w:sz w:val="36"/>
          <w:szCs w:val="36"/>
        </w:rPr>
        <w:t xml:space="preserve"> </w:t>
      </w:r>
    </w:p>
    <w:p w:rsidR="001930A2" w:rsidRPr="0068560D" w:rsidRDefault="001930A2" w:rsidP="001930A2">
      <w:pPr>
        <w:numPr>
          <w:ilvl w:val="0"/>
          <w:numId w:val="1"/>
        </w:numPr>
        <w:rPr>
          <w:sz w:val="36"/>
          <w:szCs w:val="36"/>
        </w:rPr>
      </w:pPr>
      <w:r w:rsidRPr="0068560D">
        <w:rPr>
          <w:b/>
          <w:bCs/>
          <w:sz w:val="36"/>
          <w:szCs w:val="36"/>
          <w:u w:val="single"/>
        </w:rPr>
        <w:t xml:space="preserve">Dermatitis. </w:t>
      </w:r>
      <w:r w:rsidRPr="0068560D">
        <w:rPr>
          <w:sz w:val="36"/>
          <w:szCs w:val="36"/>
        </w:rPr>
        <w:t>Characteristically, there is erythema resembling severe sunburn, appearing symmetrically over the parts of the body exposed to sunlight, particularly the limbs and especially on the neck but not the face (Casal’s necklace). The skin lesions may progress to vesiculation, cracking, exudation and secondary infection.</w:t>
      </w:r>
    </w:p>
    <w:p w:rsidR="001930A2" w:rsidRPr="0068560D" w:rsidRDefault="001930A2" w:rsidP="001930A2">
      <w:pPr>
        <w:numPr>
          <w:ilvl w:val="0"/>
          <w:numId w:val="1"/>
        </w:numPr>
        <w:rPr>
          <w:sz w:val="36"/>
          <w:szCs w:val="36"/>
        </w:rPr>
      </w:pPr>
      <w:r w:rsidRPr="0068560D">
        <w:rPr>
          <w:b/>
          <w:bCs/>
          <w:sz w:val="36"/>
          <w:szCs w:val="36"/>
          <w:u w:val="single"/>
        </w:rPr>
        <w:t xml:space="preserve">Diarrhoea. </w:t>
      </w:r>
      <w:r w:rsidRPr="0068560D">
        <w:rPr>
          <w:sz w:val="36"/>
          <w:szCs w:val="36"/>
        </w:rPr>
        <w:t>This is often associated with anorexia, nausea, glossitis and dysphagia, reflecting the presence of a non-infective inflammation that extends throughout the gastrointestinal tract.</w:t>
      </w:r>
    </w:p>
    <w:p w:rsidR="001930A2" w:rsidRPr="0068560D" w:rsidRDefault="001930A2" w:rsidP="001930A2">
      <w:pPr>
        <w:numPr>
          <w:ilvl w:val="0"/>
          <w:numId w:val="1"/>
        </w:numPr>
        <w:rPr>
          <w:sz w:val="36"/>
          <w:szCs w:val="36"/>
        </w:rPr>
      </w:pPr>
      <w:r w:rsidRPr="0068560D">
        <w:rPr>
          <w:sz w:val="36"/>
          <w:szCs w:val="36"/>
        </w:rPr>
        <w:t xml:space="preserve"> </w:t>
      </w:r>
      <w:r w:rsidRPr="0068560D">
        <w:rPr>
          <w:b/>
          <w:bCs/>
          <w:sz w:val="36"/>
          <w:szCs w:val="36"/>
          <w:u w:val="single"/>
        </w:rPr>
        <w:t xml:space="preserve">Dementia. </w:t>
      </w:r>
      <w:r w:rsidRPr="0068560D">
        <w:rPr>
          <w:sz w:val="36"/>
          <w:szCs w:val="36"/>
        </w:rPr>
        <w:t xml:space="preserve">In severe deficiency, delirium occurs acutely and dementia develops in chronic cases. </w:t>
      </w:r>
    </w:p>
    <w:p w:rsidR="001930A2" w:rsidRPr="0068560D" w:rsidRDefault="001930A2" w:rsidP="001930A2">
      <w:pPr>
        <w:ind w:left="360"/>
        <w:rPr>
          <w:sz w:val="36"/>
          <w:szCs w:val="36"/>
        </w:rPr>
      </w:pPr>
      <w:r w:rsidRPr="0068560D">
        <w:rPr>
          <w:b/>
          <w:bCs/>
          <w:sz w:val="36"/>
          <w:szCs w:val="36"/>
          <w:u w:val="single"/>
        </w:rPr>
        <w:t>Treatment</w:t>
      </w:r>
      <w:r w:rsidRPr="0068560D">
        <w:rPr>
          <w:sz w:val="36"/>
          <w:szCs w:val="36"/>
        </w:rPr>
        <w:t xml:space="preserve"> is with nicotinamide, given in a dose of 100 mg 3 times daily orally or parenterally. The response is usually </w:t>
      </w:r>
      <w:r w:rsidRPr="0068560D">
        <w:rPr>
          <w:b/>
          <w:bCs/>
          <w:sz w:val="36"/>
          <w:szCs w:val="36"/>
          <w:u w:val="single"/>
        </w:rPr>
        <w:t>rapid</w:t>
      </w:r>
      <w:r w:rsidRPr="0068560D">
        <w:rPr>
          <w:sz w:val="36"/>
          <w:szCs w:val="36"/>
        </w:rPr>
        <w:t>. Within 24 hours the erythema diminishes, the diarrhoea ceases and a striking improvement occurs in the patient’s mental state.</w:t>
      </w:r>
    </w:p>
    <w:p w:rsidR="001930A2" w:rsidRPr="0068560D" w:rsidRDefault="001930A2" w:rsidP="001930A2">
      <w:pPr>
        <w:ind w:left="360"/>
        <w:rPr>
          <w:sz w:val="36"/>
          <w:szCs w:val="36"/>
        </w:rPr>
      </w:pPr>
      <w:r w:rsidRPr="0068560D">
        <w:rPr>
          <w:b/>
          <w:bCs/>
          <w:sz w:val="36"/>
          <w:szCs w:val="36"/>
        </w:rPr>
        <w:lastRenderedPageBreak/>
        <w:t>Toxicity</w:t>
      </w:r>
    </w:p>
    <w:p w:rsidR="001930A2" w:rsidRPr="0068560D" w:rsidRDefault="001930A2" w:rsidP="001930A2">
      <w:pPr>
        <w:ind w:left="360"/>
        <w:rPr>
          <w:sz w:val="36"/>
          <w:szCs w:val="36"/>
        </w:rPr>
      </w:pPr>
      <w:r w:rsidRPr="0068560D">
        <w:rPr>
          <w:sz w:val="36"/>
          <w:szCs w:val="36"/>
        </w:rPr>
        <w:t xml:space="preserve">Excessive intakes of niacin may lead to </w:t>
      </w:r>
      <w:r w:rsidRPr="0068560D">
        <w:rPr>
          <w:b/>
          <w:bCs/>
          <w:sz w:val="36"/>
          <w:szCs w:val="36"/>
          <w:u w:val="single"/>
        </w:rPr>
        <w:t>reversible hepatotoxicity</w:t>
      </w:r>
      <w:r w:rsidRPr="0068560D">
        <w:rPr>
          <w:sz w:val="36"/>
          <w:szCs w:val="36"/>
        </w:rPr>
        <w:t xml:space="preserve">. </w:t>
      </w:r>
    </w:p>
    <w:p w:rsidR="001930A2" w:rsidRDefault="001930A2" w:rsidP="001930A2">
      <w:pPr>
        <w:ind w:left="360"/>
        <w:rPr>
          <w:sz w:val="36"/>
          <w:szCs w:val="36"/>
        </w:rPr>
      </w:pPr>
      <w:r w:rsidRPr="0068560D">
        <w:rPr>
          <w:sz w:val="36"/>
          <w:szCs w:val="36"/>
        </w:rPr>
        <w:t>Nicotinic acid is a lipid-lowering agent but at doses above 200 mg a day gives rise to vasodilatory symptoms (‘flushing’ and/or hypotension).</w:t>
      </w:r>
    </w:p>
    <w:p w:rsidR="00D458CC" w:rsidRDefault="00D458CC" w:rsidP="001930A2">
      <w:pPr>
        <w:ind w:left="360"/>
        <w:rPr>
          <w:sz w:val="36"/>
          <w:szCs w:val="36"/>
        </w:rPr>
      </w:pPr>
    </w:p>
    <w:p w:rsidR="00D458CC" w:rsidRPr="00D458CC" w:rsidRDefault="00D458CC" w:rsidP="00D458CC">
      <w:pPr>
        <w:ind w:left="360"/>
        <w:rPr>
          <w:sz w:val="36"/>
          <w:szCs w:val="36"/>
        </w:rPr>
      </w:pPr>
      <w:r w:rsidRPr="00D458CC">
        <w:rPr>
          <w:b/>
          <w:bCs/>
          <w:sz w:val="36"/>
          <w:szCs w:val="36"/>
        </w:rPr>
        <w:t>Pyridoxine (vitamin B6 )</w:t>
      </w:r>
    </w:p>
    <w:p w:rsidR="00D458CC" w:rsidRPr="00D458CC" w:rsidRDefault="00D458CC" w:rsidP="00D458CC">
      <w:pPr>
        <w:ind w:left="360"/>
        <w:rPr>
          <w:sz w:val="36"/>
          <w:szCs w:val="36"/>
        </w:rPr>
      </w:pPr>
      <w:r w:rsidRPr="00D458CC">
        <w:rPr>
          <w:sz w:val="36"/>
          <w:szCs w:val="36"/>
        </w:rPr>
        <w:t>Pyridoxine, pyridoxal and pyridoxamine are different forms of vitamin B6 that undergo phosphorylation to produce pyridoxal 5-phosphate (PLP).</w:t>
      </w:r>
    </w:p>
    <w:p w:rsidR="00D458CC" w:rsidRPr="00D458CC" w:rsidRDefault="00D458CC" w:rsidP="00D458CC">
      <w:pPr>
        <w:ind w:left="360"/>
        <w:rPr>
          <w:sz w:val="36"/>
          <w:szCs w:val="36"/>
        </w:rPr>
      </w:pPr>
      <w:r w:rsidRPr="00D458CC">
        <w:rPr>
          <w:sz w:val="36"/>
          <w:szCs w:val="36"/>
        </w:rPr>
        <w:t xml:space="preserve"> </w:t>
      </w:r>
      <w:r w:rsidRPr="00D458CC">
        <w:rPr>
          <w:b/>
          <w:bCs/>
          <w:sz w:val="36"/>
          <w:szCs w:val="36"/>
        </w:rPr>
        <w:t>PLP</w:t>
      </w:r>
      <w:r w:rsidRPr="00D458CC">
        <w:rPr>
          <w:sz w:val="36"/>
          <w:szCs w:val="36"/>
        </w:rPr>
        <w:t xml:space="preserve"> is the </w:t>
      </w:r>
      <w:r w:rsidRPr="00D458CC">
        <w:rPr>
          <w:sz w:val="36"/>
          <w:szCs w:val="36"/>
          <w:u w:val="single"/>
        </w:rPr>
        <w:t xml:space="preserve">co-factor for a large number of enzymes </w:t>
      </w:r>
      <w:r w:rsidRPr="00D458CC">
        <w:rPr>
          <w:sz w:val="36"/>
          <w:szCs w:val="36"/>
        </w:rPr>
        <w:t xml:space="preserve">involved in the metabolism of amino acids. </w:t>
      </w:r>
    </w:p>
    <w:p w:rsidR="00D458CC" w:rsidRPr="00D458CC" w:rsidRDefault="00D458CC" w:rsidP="00D458CC">
      <w:pPr>
        <w:ind w:left="360"/>
        <w:rPr>
          <w:sz w:val="36"/>
          <w:szCs w:val="36"/>
        </w:rPr>
      </w:pPr>
      <w:r w:rsidRPr="00D458CC">
        <w:rPr>
          <w:sz w:val="36"/>
          <w:szCs w:val="36"/>
        </w:rPr>
        <w:t>Vitamin B6 is available in most foods.</w:t>
      </w:r>
    </w:p>
    <w:p w:rsidR="00D458CC" w:rsidRPr="00D458CC" w:rsidRDefault="00D458CC" w:rsidP="00D458CC">
      <w:pPr>
        <w:ind w:left="360"/>
        <w:rPr>
          <w:sz w:val="36"/>
          <w:szCs w:val="36"/>
        </w:rPr>
      </w:pPr>
      <w:r w:rsidRPr="00D458CC">
        <w:rPr>
          <w:sz w:val="36"/>
          <w:szCs w:val="36"/>
        </w:rPr>
        <w:t xml:space="preserve">Deficiency is </w:t>
      </w:r>
      <w:r w:rsidRPr="00D458CC">
        <w:rPr>
          <w:b/>
          <w:bCs/>
          <w:sz w:val="36"/>
          <w:szCs w:val="36"/>
          <w:u w:val="single"/>
        </w:rPr>
        <w:t>rare</w:t>
      </w:r>
      <w:r w:rsidRPr="00D458CC">
        <w:rPr>
          <w:sz w:val="36"/>
          <w:szCs w:val="36"/>
        </w:rPr>
        <w:t xml:space="preserve">, although certain drugs, such as isoniazid and penicillamine, act as chemical antagonists to pyridoxine. </w:t>
      </w:r>
    </w:p>
    <w:p w:rsidR="00D458CC" w:rsidRPr="00D458CC" w:rsidRDefault="00D458CC" w:rsidP="00D458CC">
      <w:pPr>
        <w:ind w:left="360"/>
        <w:rPr>
          <w:sz w:val="36"/>
          <w:szCs w:val="36"/>
        </w:rPr>
      </w:pPr>
      <w:r w:rsidRPr="00D458CC">
        <w:rPr>
          <w:sz w:val="36"/>
          <w:szCs w:val="36"/>
        </w:rPr>
        <w:t xml:space="preserve">Pyridoxine administration is effective in </w:t>
      </w:r>
      <w:r w:rsidRPr="00D458CC">
        <w:rPr>
          <w:sz w:val="36"/>
          <w:szCs w:val="36"/>
          <w:u w:val="single"/>
        </w:rPr>
        <w:t xml:space="preserve">isoniazid-induced peripheral neuropathy </w:t>
      </w:r>
      <w:r w:rsidRPr="00D458CC">
        <w:rPr>
          <w:sz w:val="36"/>
          <w:szCs w:val="36"/>
        </w:rPr>
        <w:t xml:space="preserve">and some cases of </w:t>
      </w:r>
      <w:r w:rsidRPr="00D458CC">
        <w:rPr>
          <w:sz w:val="36"/>
          <w:szCs w:val="36"/>
          <w:u w:val="single"/>
        </w:rPr>
        <w:t>sideroblastic anaemia</w:t>
      </w:r>
      <w:r w:rsidRPr="00D458CC">
        <w:rPr>
          <w:sz w:val="36"/>
          <w:szCs w:val="36"/>
        </w:rPr>
        <w:t>.</w:t>
      </w:r>
    </w:p>
    <w:p w:rsidR="00D458CC" w:rsidRDefault="00D458CC" w:rsidP="00D458CC">
      <w:pPr>
        <w:ind w:left="360"/>
        <w:rPr>
          <w:sz w:val="36"/>
          <w:szCs w:val="36"/>
        </w:rPr>
      </w:pPr>
      <w:r w:rsidRPr="00D458CC">
        <w:rPr>
          <w:sz w:val="36"/>
          <w:szCs w:val="36"/>
        </w:rPr>
        <w:t xml:space="preserve"> </w:t>
      </w:r>
      <w:r w:rsidRPr="00D458CC">
        <w:rPr>
          <w:b/>
          <w:bCs/>
          <w:sz w:val="36"/>
          <w:szCs w:val="36"/>
        </w:rPr>
        <w:t xml:space="preserve">Large doses </w:t>
      </w:r>
      <w:r w:rsidRPr="00D458CC">
        <w:rPr>
          <w:sz w:val="36"/>
          <w:szCs w:val="36"/>
        </w:rPr>
        <w:t xml:space="preserve">of vitamin B6 have an </w:t>
      </w:r>
      <w:r w:rsidRPr="00D458CC">
        <w:rPr>
          <w:b/>
          <w:bCs/>
          <w:sz w:val="36"/>
          <w:szCs w:val="36"/>
          <w:u w:val="single"/>
        </w:rPr>
        <w:t>antiemetic effect</w:t>
      </w:r>
      <w:r w:rsidRPr="00D458CC">
        <w:rPr>
          <w:sz w:val="36"/>
          <w:szCs w:val="36"/>
        </w:rPr>
        <w:t xml:space="preserve"> in radiotherapy-induced  nausea.</w:t>
      </w:r>
    </w:p>
    <w:p w:rsidR="00D458CC" w:rsidRDefault="00D458CC" w:rsidP="00D458CC">
      <w:pPr>
        <w:ind w:left="360"/>
        <w:rPr>
          <w:sz w:val="36"/>
          <w:szCs w:val="36"/>
        </w:rPr>
      </w:pPr>
    </w:p>
    <w:p w:rsidR="00D458CC" w:rsidRDefault="00D458CC" w:rsidP="00D458CC">
      <w:pPr>
        <w:ind w:left="360"/>
        <w:rPr>
          <w:sz w:val="36"/>
          <w:szCs w:val="36"/>
        </w:rPr>
      </w:pPr>
    </w:p>
    <w:p w:rsidR="00D458CC" w:rsidRPr="00D458CC" w:rsidRDefault="00D458CC" w:rsidP="00D458CC">
      <w:pPr>
        <w:ind w:left="360"/>
        <w:rPr>
          <w:sz w:val="36"/>
          <w:szCs w:val="36"/>
          <w:u w:val="single"/>
        </w:rPr>
      </w:pPr>
      <w:r w:rsidRPr="00D458CC">
        <w:rPr>
          <w:sz w:val="36"/>
          <w:szCs w:val="36"/>
        </w:rPr>
        <w:lastRenderedPageBreak/>
        <w:t xml:space="preserve"> Although vitamin B6</w:t>
      </w:r>
      <w:r>
        <w:rPr>
          <w:sz w:val="36"/>
          <w:szCs w:val="36"/>
        </w:rPr>
        <w:t xml:space="preserve"> </w:t>
      </w:r>
      <w:r w:rsidRPr="00D458CC">
        <w:rPr>
          <w:sz w:val="36"/>
          <w:szCs w:val="36"/>
        </w:rPr>
        <w:t xml:space="preserve">supplements have become popular in the treatment of nausea in pregnancy, carpal tunnel syndrome and pre-menstrual syndrome, there is </w:t>
      </w:r>
      <w:r w:rsidRPr="00D458CC">
        <w:rPr>
          <w:sz w:val="36"/>
          <w:szCs w:val="36"/>
          <w:u w:val="single"/>
        </w:rPr>
        <w:t xml:space="preserve">no convincing evidence of benefit. </w:t>
      </w:r>
    </w:p>
    <w:p w:rsidR="00D458CC" w:rsidRPr="00D458CC" w:rsidRDefault="00D458CC" w:rsidP="00D458CC">
      <w:pPr>
        <w:ind w:left="360"/>
        <w:rPr>
          <w:sz w:val="36"/>
          <w:szCs w:val="36"/>
        </w:rPr>
      </w:pPr>
      <w:r w:rsidRPr="00D458CC">
        <w:rPr>
          <w:sz w:val="36"/>
          <w:szCs w:val="36"/>
        </w:rPr>
        <w:t>Very high doses of vitamin B6 taken for several months</w:t>
      </w:r>
    </w:p>
    <w:p w:rsidR="00D458CC" w:rsidRPr="00D458CC" w:rsidRDefault="00D458CC" w:rsidP="00D458CC">
      <w:pPr>
        <w:ind w:left="360"/>
        <w:rPr>
          <w:sz w:val="36"/>
          <w:szCs w:val="36"/>
        </w:rPr>
      </w:pPr>
      <w:r w:rsidRPr="00D458CC">
        <w:rPr>
          <w:b/>
          <w:bCs/>
          <w:sz w:val="36"/>
          <w:szCs w:val="36"/>
        </w:rPr>
        <w:t>can cause a sensory polyneuropathy</w:t>
      </w:r>
      <w:r w:rsidRPr="00D458CC">
        <w:rPr>
          <w:sz w:val="36"/>
          <w:szCs w:val="36"/>
        </w:rPr>
        <w:t>.</w:t>
      </w:r>
    </w:p>
    <w:p w:rsidR="00D458CC" w:rsidRPr="0068560D" w:rsidRDefault="00D458CC" w:rsidP="001930A2">
      <w:pPr>
        <w:ind w:left="360"/>
        <w:rPr>
          <w:sz w:val="36"/>
          <w:szCs w:val="36"/>
        </w:rPr>
      </w:pPr>
    </w:p>
    <w:p w:rsidR="00D458CC" w:rsidRPr="00D458CC" w:rsidRDefault="00D458CC" w:rsidP="00D458CC">
      <w:pPr>
        <w:rPr>
          <w:sz w:val="36"/>
          <w:szCs w:val="36"/>
        </w:rPr>
      </w:pPr>
      <w:r w:rsidRPr="00D458CC">
        <w:rPr>
          <w:b/>
          <w:bCs/>
          <w:sz w:val="36"/>
          <w:szCs w:val="36"/>
        </w:rPr>
        <w:t>Biotin</w:t>
      </w:r>
    </w:p>
    <w:p w:rsidR="001033EE" w:rsidRDefault="00D458CC" w:rsidP="00D458CC">
      <w:pPr>
        <w:rPr>
          <w:sz w:val="36"/>
          <w:szCs w:val="36"/>
        </w:rPr>
      </w:pPr>
      <w:r w:rsidRPr="00D458CC">
        <w:rPr>
          <w:sz w:val="36"/>
          <w:szCs w:val="36"/>
        </w:rPr>
        <w:t xml:space="preserve">Biotin is a co-enzyme in the synthesis of fatty acids, isoleucine and valine, and is also involved in gluconeogenesis. Deficiency results from consuming very large quantities of </w:t>
      </w:r>
      <w:r w:rsidRPr="001033EE">
        <w:rPr>
          <w:sz w:val="36"/>
          <w:szCs w:val="36"/>
          <w:u w:val="single"/>
        </w:rPr>
        <w:t>raw egg whites</w:t>
      </w:r>
      <w:r w:rsidRPr="00D458CC">
        <w:rPr>
          <w:sz w:val="36"/>
          <w:szCs w:val="36"/>
        </w:rPr>
        <w:t xml:space="preserve"> (&gt; 30% energy intake) because the avidin they contain binds to and inactivates biotin in the intestine. It may also be seen after long periods of total parenteral nutrition. </w:t>
      </w:r>
    </w:p>
    <w:p w:rsidR="00D458CC" w:rsidRPr="00060A8D" w:rsidRDefault="00D458CC" w:rsidP="00D458CC">
      <w:pPr>
        <w:rPr>
          <w:sz w:val="36"/>
          <w:szCs w:val="36"/>
          <w:u w:val="single"/>
        </w:rPr>
      </w:pPr>
      <w:r w:rsidRPr="00D458CC">
        <w:rPr>
          <w:sz w:val="36"/>
          <w:szCs w:val="36"/>
        </w:rPr>
        <w:t xml:space="preserve">The clinical features of deficiency include </w:t>
      </w:r>
      <w:r w:rsidRPr="00060A8D">
        <w:rPr>
          <w:sz w:val="36"/>
          <w:szCs w:val="36"/>
          <w:u w:val="single"/>
        </w:rPr>
        <w:t>scaly dermatitis, alopecia and paraesthesia.</w:t>
      </w:r>
    </w:p>
    <w:p w:rsidR="00060A8D" w:rsidRDefault="00060A8D" w:rsidP="00D458CC">
      <w:pPr>
        <w:rPr>
          <w:b/>
          <w:bCs/>
          <w:sz w:val="36"/>
          <w:szCs w:val="36"/>
          <w:u w:val="single"/>
        </w:rPr>
      </w:pPr>
    </w:p>
    <w:p w:rsidR="00060A8D" w:rsidRPr="00060A8D" w:rsidRDefault="00060A8D" w:rsidP="00060A8D">
      <w:pPr>
        <w:rPr>
          <w:sz w:val="36"/>
          <w:szCs w:val="36"/>
        </w:rPr>
      </w:pPr>
      <w:r w:rsidRPr="00060A8D">
        <w:rPr>
          <w:b/>
          <w:bCs/>
          <w:sz w:val="36"/>
          <w:szCs w:val="36"/>
        </w:rPr>
        <w:t>Folate (folic acid)</w:t>
      </w:r>
    </w:p>
    <w:p w:rsidR="00060A8D" w:rsidRDefault="00060A8D" w:rsidP="00060A8D">
      <w:pPr>
        <w:rPr>
          <w:sz w:val="36"/>
          <w:szCs w:val="36"/>
        </w:rPr>
      </w:pPr>
      <w:r w:rsidRPr="00060A8D">
        <w:rPr>
          <w:sz w:val="36"/>
          <w:szCs w:val="36"/>
        </w:rPr>
        <w:t xml:space="preserve">Folates exist in many forms. The main circulating form is 5-methyltetrahydrofolate. The natural forms are prone to oxidation. </w:t>
      </w:r>
      <w:r w:rsidRPr="00060A8D">
        <w:rPr>
          <w:sz w:val="36"/>
          <w:szCs w:val="36"/>
          <w:u w:val="single"/>
        </w:rPr>
        <w:t xml:space="preserve">Folic acid </w:t>
      </w:r>
      <w:r w:rsidRPr="00060A8D">
        <w:rPr>
          <w:sz w:val="36"/>
          <w:szCs w:val="36"/>
        </w:rPr>
        <w:t>is the stable synthetic form. Folate works as a methyl</w:t>
      </w:r>
      <w:r>
        <w:rPr>
          <w:sz w:val="36"/>
          <w:szCs w:val="36"/>
        </w:rPr>
        <w:t xml:space="preserve"> </w:t>
      </w:r>
      <w:r w:rsidRPr="00060A8D">
        <w:rPr>
          <w:sz w:val="36"/>
          <w:szCs w:val="36"/>
        </w:rPr>
        <w:t xml:space="preserve">donor for cellular methylation and protein synthesis. It is directly involved in DNA and RNA synthesis, and requirements increase during </w:t>
      </w:r>
      <w:r w:rsidRPr="00060A8D">
        <w:rPr>
          <w:b/>
          <w:bCs/>
          <w:sz w:val="36"/>
          <w:szCs w:val="36"/>
        </w:rPr>
        <w:t>embryonic development</w:t>
      </w:r>
      <w:r w:rsidRPr="00060A8D">
        <w:rPr>
          <w:sz w:val="36"/>
          <w:szCs w:val="36"/>
        </w:rPr>
        <w:t>.</w:t>
      </w:r>
    </w:p>
    <w:p w:rsidR="00060A8D" w:rsidRPr="00060A8D" w:rsidRDefault="00060A8D" w:rsidP="00060A8D">
      <w:pPr>
        <w:rPr>
          <w:sz w:val="36"/>
          <w:szCs w:val="36"/>
        </w:rPr>
      </w:pPr>
      <w:r w:rsidRPr="00060A8D">
        <w:rPr>
          <w:sz w:val="36"/>
          <w:szCs w:val="36"/>
        </w:rPr>
        <w:lastRenderedPageBreak/>
        <w:t>Folate deficiency may cause three major birth defects (spina bifida, anencephaly and encephalocele) resulting from imperfect closure of the neural tube, which takes place 3–4 weeks after conception.</w:t>
      </w:r>
    </w:p>
    <w:p w:rsidR="00060A8D" w:rsidRPr="00060A8D" w:rsidRDefault="00060A8D" w:rsidP="00060A8D">
      <w:pPr>
        <w:rPr>
          <w:sz w:val="36"/>
          <w:szCs w:val="36"/>
        </w:rPr>
      </w:pPr>
      <w:r w:rsidRPr="00060A8D">
        <w:rPr>
          <w:sz w:val="36"/>
          <w:szCs w:val="36"/>
        </w:rPr>
        <w:t xml:space="preserve"> The UK Department of Health advises that women</w:t>
      </w:r>
    </w:p>
    <w:p w:rsidR="00060A8D" w:rsidRDefault="00060A8D" w:rsidP="00060A8D">
      <w:pPr>
        <w:rPr>
          <w:sz w:val="36"/>
          <w:szCs w:val="36"/>
        </w:rPr>
      </w:pPr>
      <w:r w:rsidRPr="00060A8D">
        <w:rPr>
          <w:sz w:val="36"/>
          <w:szCs w:val="36"/>
        </w:rPr>
        <w:t>who have experienced a pregnancy affected by a neural tube defect should take 5 mg of folic acid daily from before conception and throughout the first trimester; this reduces the incidence</w:t>
      </w:r>
      <w:r>
        <w:rPr>
          <w:sz w:val="36"/>
          <w:szCs w:val="36"/>
        </w:rPr>
        <w:t xml:space="preserve"> </w:t>
      </w:r>
      <w:r w:rsidRPr="00060A8D">
        <w:rPr>
          <w:sz w:val="36"/>
          <w:szCs w:val="36"/>
        </w:rPr>
        <w:t xml:space="preserve">of these defects by 70%. </w:t>
      </w:r>
    </w:p>
    <w:p w:rsidR="00060A8D" w:rsidRPr="00060A8D" w:rsidRDefault="00060A8D" w:rsidP="00060A8D">
      <w:pPr>
        <w:rPr>
          <w:sz w:val="36"/>
          <w:szCs w:val="36"/>
        </w:rPr>
      </w:pPr>
      <w:r w:rsidRPr="00060A8D">
        <w:rPr>
          <w:sz w:val="36"/>
          <w:szCs w:val="36"/>
        </w:rPr>
        <w:t xml:space="preserve">All women planning a pregnancy are advised to include good sources of folate in their diet, and to take folate supplements throughout the first trimester. </w:t>
      </w:r>
    </w:p>
    <w:p w:rsidR="00060A8D" w:rsidRPr="00060A8D" w:rsidRDefault="00060A8D" w:rsidP="00060A8D">
      <w:pPr>
        <w:rPr>
          <w:sz w:val="36"/>
          <w:szCs w:val="36"/>
        </w:rPr>
      </w:pPr>
      <w:r w:rsidRPr="00060A8D">
        <w:rPr>
          <w:b/>
          <w:bCs/>
          <w:sz w:val="36"/>
          <w:szCs w:val="36"/>
        </w:rPr>
        <w:t>Liver</w:t>
      </w:r>
      <w:r w:rsidRPr="00060A8D">
        <w:rPr>
          <w:sz w:val="36"/>
          <w:szCs w:val="36"/>
        </w:rPr>
        <w:t xml:space="preserve"> is the richest source of folate but an alternative source </w:t>
      </w:r>
      <w:r w:rsidRPr="00060A8D">
        <w:rPr>
          <w:b/>
          <w:bCs/>
          <w:sz w:val="36"/>
          <w:szCs w:val="36"/>
        </w:rPr>
        <w:t xml:space="preserve">(e.g. leafy vegetables) </w:t>
      </w:r>
      <w:r w:rsidRPr="00060A8D">
        <w:rPr>
          <w:sz w:val="36"/>
          <w:szCs w:val="36"/>
        </w:rPr>
        <w:t>is advised in early pregnancy because of the high vitamin A content of liver.</w:t>
      </w:r>
    </w:p>
    <w:p w:rsidR="00060A8D" w:rsidRPr="00060A8D" w:rsidRDefault="00060A8D" w:rsidP="00060A8D">
      <w:pPr>
        <w:rPr>
          <w:sz w:val="36"/>
          <w:szCs w:val="36"/>
        </w:rPr>
      </w:pPr>
      <w:r w:rsidRPr="00060A8D">
        <w:rPr>
          <w:sz w:val="36"/>
          <w:szCs w:val="36"/>
        </w:rPr>
        <w:t xml:space="preserve"> </w:t>
      </w:r>
    </w:p>
    <w:p w:rsidR="00060A8D" w:rsidRPr="00060A8D" w:rsidRDefault="00060A8D" w:rsidP="00060A8D">
      <w:pPr>
        <w:rPr>
          <w:sz w:val="36"/>
          <w:szCs w:val="36"/>
        </w:rPr>
      </w:pPr>
      <w:r w:rsidRPr="00060A8D">
        <w:rPr>
          <w:sz w:val="36"/>
          <w:szCs w:val="36"/>
        </w:rPr>
        <w:t xml:space="preserve">Folate deficiency has also been associated with </w:t>
      </w:r>
      <w:r w:rsidRPr="00060A8D">
        <w:rPr>
          <w:b/>
          <w:bCs/>
          <w:sz w:val="36"/>
          <w:szCs w:val="36"/>
          <w:u w:val="single"/>
        </w:rPr>
        <w:t xml:space="preserve">heart disease, dementia and cancer. </w:t>
      </w:r>
    </w:p>
    <w:p w:rsidR="00060A8D" w:rsidRPr="00060A8D" w:rsidRDefault="00060A8D" w:rsidP="00060A8D">
      <w:pPr>
        <w:rPr>
          <w:sz w:val="36"/>
          <w:szCs w:val="36"/>
        </w:rPr>
      </w:pPr>
      <w:r w:rsidRPr="00060A8D">
        <w:rPr>
          <w:sz w:val="36"/>
          <w:szCs w:val="36"/>
        </w:rPr>
        <w:t>There is mandatory fortification of flour with folic acid in the USA and voluntary fortification of many foods across Europe.</w:t>
      </w:r>
    </w:p>
    <w:p w:rsidR="00060A8D" w:rsidRPr="00060A8D" w:rsidRDefault="00060A8D" w:rsidP="00060A8D">
      <w:pPr>
        <w:rPr>
          <w:sz w:val="36"/>
          <w:szCs w:val="36"/>
        </w:rPr>
      </w:pPr>
      <w:r w:rsidRPr="00060A8D">
        <w:rPr>
          <w:sz w:val="36"/>
          <w:szCs w:val="36"/>
        </w:rPr>
        <w:t xml:space="preserve"> There are now concerns that this may contribute to the increased incidence of colon cancer through promotion of the growth of polyps.</w:t>
      </w:r>
    </w:p>
    <w:p w:rsidR="00060A8D" w:rsidRDefault="00060A8D" w:rsidP="00060A8D">
      <w:pPr>
        <w:rPr>
          <w:sz w:val="36"/>
          <w:szCs w:val="36"/>
        </w:rPr>
      </w:pPr>
    </w:p>
    <w:p w:rsidR="00060A8D" w:rsidRPr="00060A8D" w:rsidRDefault="00060A8D" w:rsidP="00060A8D">
      <w:pPr>
        <w:rPr>
          <w:sz w:val="36"/>
          <w:szCs w:val="36"/>
        </w:rPr>
      </w:pPr>
      <w:r w:rsidRPr="00060A8D">
        <w:rPr>
          <w:b/>
          <w:bCs/>
          <w:sz w:val="36"/>
          <w:szCs w:val="36"/>
        </w:rPr>
        <w:lastRenderedPageBreak/>
        <w:t>Hydroxycobalamin (vitamin B12</w:t>
      </w:r>
      <w:r w:rsidRPr="00060A8D">
        <w:rPr>
          <w:sz w:val="36"/>
          <w:szCs w:val="36"/>
        </w:rPr>
        <w:t>)</w:t>
      </w:r>
    </w:p>
    <w:p w:rsidR="00060A8D" w:rsidRDefault="00060A8D" w:rsidP="00060A8D">
      <w:pPr>
        <w:rPr>
          <w:sz w:val="36"/>
          <w:szCs w:val="36"/>
        </w:rPr>
      </w:pPr>
      <w:r w:rsidRPr="00060A8D">
        <w:rPr>
          <w:sz w:val="36"/>
          <w:szCs w:val="36"/>
        </w:rPr>
        <w:t xml:space="preserve"> Vitamin B12 is a </w:t>
      </w:r>
      <w:r w:rsidRPr="00060A8D">
        <w:rPr>
          <w:sz w:val="36"/>
          <w:szCs w:val="36"/>
          <w:u w:val="single"/>
        </w:rPr>
        <w:t>co-factor</w:t>
      </w:r>
      <w:r w:rsidRPr="00060A8D">
        <w:rPr>
          <w:sz w:val="36"/>
          <w:szCs w:val="36"/>
        </w:rPr>
        <w:t xml:space="preserve"> in folate co-enzyme recycling and </w:t>
      </w:r>
      <w:r w:rsidRPr="00060A8D">
        <w:rPr>
          <w:sz w:val="36"/>
          <w:szCs w:val="36"/>
          <w:u w:val="single"/>
        </w:rPr>
        <w:t>nerve myelination</w:t>
      </w:r>
      <w:r w:rsidRPr="00060A8D">
        <w:rPr>
          <w:sz w:val="36"/>
          <w:szCs w:val="36"/>
        </w:rPr>
        <w:t>. Vitamin B12 and folate are particularly important in DNA synthesis in red blood cells.</w:t>
      </w:r>
    </w:p>
    <w:p w:rsidR="00060A8D" w:rsidRDefault="00060A8D" w:rsidP="00060A8D">
      <w:pPr>
        <w:rPr>
          <w:sz w:val="36"/>
          <w:szCs w:val="36"/>
        </w:rPr>
      </w:pPr>
    </w:p>
    <w:p w:rsidR="00060A8D" w:rsidRDefault="00060A8D" w:rsidP="00060A8D">
      <w:pPr>
        <w:rPr>
          <w:sz w:val="36"/>
          <w:szCs w:val="36"/>
        </w:rPr>
      </w:pPr>
      <w:r w:rsidRPr="00060A8D">
        <w:rPr>
          <w:sz w:val="36"/>
          <w:szCs w:val="36"/>
        </w:rPr>
        <w:drawing>
          <wp:inline distT="0" distB="0" distL="0" distR="0" wp14:anchorId="245E2407" wp14:editId="4A98E7CD">
            <wp:extent cx="3990108" cy="26955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3990108" cy="2695575"/>
                    </a:xfrm>
                    <a:prstGeom prst="rect">
                      <a:avLst/>
                    </a:prstGeom>
                  </pic:spPr>
                </pic:pic>
              </a:graphicData>
            </a:graphic>
          </wp:inline>
        </w:drawing>
      </w:r>
    </w:p>
    <w:p w:rsidR="00060A8D" w:rsidRDefault="00060A8D" w:rsidP="00060A8D">
      <w:pPr>
        <w:rPr>
          <w:b/>
          <w:bCs/>
          <w:sz w:val="36"/>
          <w:szCs w:val="36"/>
        </w:rPr>
      </w:pPr>
      <w:r w:rsidRPr="00060A8D">
        <w:rPr>
          <w:b/>
          <w:bCs/>
          <w:sz w:val="36"/>
          <w:szCs w:val="36"/>
        </w:rPr>
        <w:t xml:space="preserve">Vitamin B12 </w:t>
      </w:r>
      <w:r w:rsidRPr="00060A8D">
        <w:rPr>
          <w:sz w:val="36"/>
          <w:szCs w:val="36"/>
        </w:rPr>
        <w:t xml:space="preserve">, but </w:t>
      </w:r>
      <w:r w:rsidRPr="00060A8D">
        <w:rPr>
          <w:sz w:val="36"/>
          <w:szCs w:val="36"/>
          <w:u w:val="single"/>
        </w:rPr>
        <w:t xml:space="preserve">not folate, </w:t>
      </w:r>
      <w:r w:rsidRPr="00060A8D">
        <w:rPr>
          <w:sz w:val="36"/>
          <w:szCs w:val="36"/>
        </w:rPr>
        <w:t>is needed for the integrity of myelin, so that vitamin B12</w:t>
      </w:r>
      <w:r>
        <w:rPr>
          <w:sz w:val="36"/>
          <w:szCs w:val="36"/>
        </w:rPr>
        <w:t xml:space="preserve"> </w:t>
      </w:r>
      <w:r w:rsidRPr="00060A8D">
        <w:rPr>
          <w:sz w:val="36"/>
          <w:szCs w:val="36"/>
        </w:rPr>
        <w:t xml:space="preserve">deficiency is also associated with </w:t>
      </w:r>
      <w:r w:rsidRPr="00060A8D">
        <w:rPr>
          <w:b/>
          <w:bCs/>
          <w:sz w:val="36"/>
          <w:szCs w:val="36"/>
        </w:rPr>
        <w:t>neurological disease</w:t>
      </w:r>
    </w:p>
    <w:p w:rsidR="00B66FEA" w:rsidRDefault="00B66FEA" w:rsidP="00060A8D">
      <w:pPr>
        <w:rPr>
          <w:b/>
          <w:bCs/>
          <w:sz w:val="36"/>
          <w:szCs w:val="36"/>
        </w:rPr>
      </w:pPr>
    </w:p>
    <w:p w:rsidR="00B66FEA" w:rsidRPr="00B66FEA" w:rsidRDefault="00B66FEA" w:rsidP="00B66FEA">
      <w:pPr>
        <w:rPr>
          <w:b/>
          <w:bCs/>
          <w:sz w:val="36"/>
          <w:szCs w:val="36"/>
        </w:rPr>
      </w:pPr>
      <w:r w:rsidRPr="00B66FEA">
        <w:rPr>
          <w:b/>
          <w:bCs/>
          <w:sz w:val="36"/>
          <w:szCs w:val="36"/>
        </w:rPr>
        <w:t>Neurological findings in B12</w:t>
      </w:r>
    </w:p>
    <w:p w:rsidR="00B66FEA" w:rsidRPr="00B66FEA" w:rsidRDefault="00B66FEA" w:rsidP="00B66FEA">
      <w:pPr>
        <w:rPr>
          <w:sz w:val="36"/>
          <w:szCs w:val="36"/>
          <w:u w:val="single"/>
        </w:rPr>
      </w:pPr>
      <w:r w:rsidRPr="00B66FEA">
        <w:rPr>
          <w:sz w:val="36"/>
          <w:szCs w:val="36"/>
          <w:u w:val="single"/>
        </w:rPr>
        <w:t>Peripheral nerves</w:t>
      </w:r>
    </w:p>
    <w:p w:rsidR="00B66FEA" w:rsidRPr="00B66FEA" w:rsidRDefault="00B66FEA" w:rsidP="00B66FEA">
      <w:pPr>
        <w:rPr>
          <w:sz w:val="36"/>
          <w:szCs w:val="36"/>
        </w:rPr>
      </w:pPr>
      <w:r w:rsidRPr="00B66FEA">
        <w:rPr>
          <w:sz w:val="36"/>
          <w:szCs w:val="36"/>
        </w:rPr>
        <w:t xml:space="preserve"> • Glove and stocking paraesthesiae</w:t>
      </w:r>
    </w:p>
    <w:p w:rsidR="00B66FEA" w:rsidRPr="00B66FEA" w:rsidRDefault="00B66FEA" w:rsidP="00B66FEA">
      <w:pPr>
        <w:rPr>
          <w:sz w:val="36"/>
          <w:szCs w:val="36"/>
        </w:rPr>
      </w:pPr>
      <w:r w:rsidRPr="00B66FEA">
        <w:rPr>
          <w:sz w:val="36"/>
          <w:szCs w:val="36"/>
        </w:rPr>
        <w:t xml:space="preserve"> • Loss of ankle reflexes</w:t>
      </w:r>
    </w:p>
    <w:p w:rsidR="00B66FEA" w:rsidRPr="00B66FEA" w:rsidRDefault="00B66FEA" w:rsidP="00B66FEA">
      <w:pPr>
        <w:rPr>
          <w:sz w:val="36"/>
          <w:szCs w:val="36"/>
          <w:u w:val="single"/>
        </w:rPr>
      </w:pPr>
      <w:r w:rsidRPr="00B66FEA">
        <w:rPr>
          <w:sz w:val="36"/>
          <w:szCs w:val="36"/>
          <w:u w:val="single"/>
        </w:rPr>
        <w:t>Spinal cord</w:t>
      </w:r>
    </w:p>
    <w:p w:rsidR="00000000" w:rsidRPr="00B66FEA" w:rsidRDefault="0009534D" w:rsidP="00B66FEA">
      <w:pPr>
        <w:numPr>
          <w:ilvl w:val="0"/>
          <w:numId w:val="3"/>
        </w:numPr>
        <w:rPr>
          <w:sz w:val="36"/>
          <w:szCs w:val="36"/>
        </w:rPr>
      </w:pPr>
      <w:r w:rsidRPr="00B66FEA">
        <w:rPr>
          <w:sz w:val="36"/>
          <w:szCs w:val="36"/>
        </w:rPr>
        <w:lastRenderedPageBreak/>
        <w:t>Subacute combined degeneration of the cord</w:t>
      </w:r>
    </w:p>
    <w:p w:rsidR="00000000" w:rsidRPr="00B66FEA" w:rsidRDefault="0009534D" w:rsidP="00B66FEA">
      <w:pPr>
        <w:numPr>
          <w:ilvl w:val="0"/>
          <w:numId w:val="3"/>
        </w:numPr>
        <w:rPr>
          <w:sz w:val="36"/>
          <w:szCs w:val="36"/>
        </w:rPr>
      </w:pPr>
      <w:r w:rsidRPr="00B66FEA">
        <w:rPr>
          <w:sz w:val="36"/>
          <w:szCs w:val="36"/>
        </w:rPr>
        <w:t>Posterior columns – diminished vibration sensation and proprioception</w:t>
      </w:r>
    </w:p>
    <w:p w:rsidR="00000000" w:rsidRDefault="0009534D" w:rsidP="00B66FEA">
      <w:pPr>
        <w:numPr>
          <w:ilvl w:val="0"/>
          <w:numId w:val="3"/>
        </w:numPr>
        <w:rPr>
          <w:sz w:val="36"/>
          <w:szCs w:val="36"/>
        </w:rPr>
      </w:pPr>
      <w:r w:rsidRPr="00B66FEA">
        <w:rPr>
          <w:sz w:val="36"/>
          <w:szCs w:val="36"/>
        </w:rPr>
        <w:t>Corticospinal tracts – upper motor neuron signs</w:t>
      </w:r>
    </w:p>
    <w:p w:rsidR="00B66FEA" w:rsidRPr="00B66FEA" w:rsidRDefault="00B66FEA" w:rsidP="00B66FEA">
      <w:pPr>
        <w:ind w:left="720"/>
        <w:rPr>
          <w:sz w:val="36"/>
          <w:szCs w:val="36"/>
        </w:rPr>
      </w:pPr>
      <w:r w:rsidRPr="00B66FEA">
        <w:rPr>
          <w:sz w:val="36"/>
          <w:szCs w:val="36"/>
          <w:u w:val="single"/>
        </w:rPr>
        <w:t>Cerebrum</w:t>
      </w:r>
      <w:r w:rsidRPr="00B66FEA">
        <w:rPr>
          <w:sz w:val="36"/>
          <w:szCs w:val="36"/>
        </w:rPr>
        <w:t xml:space="preserve"> </w:t>
      </w:r>
    </w:p>
    <w:p w:rsidR="00B66FEA" w:rsidRPr="00B66FEA" w:rsidRDefault="00B66FEA" w:rsidP="00B66FEA">
      <w:pPr>
        <w:numPr>
          <w:ilvl w:val="0"/>
          <w:numId w:val="3"/>
        </w:numPr>
        <w:rPr>
          <w:sz w:val="36"/>
          <w:szCs w:val="36"/>
        </w:rPr>
      </w:pPr>
      <w:r w:rsidRPr="00B66FEA">
        <w:rPr>
          <w:sz w:val="36"/>
          <w:szCs w:val="36"/>
        </w:rPr>
        <w:t xml:space="preserve">• Dementia </w:t>
      </w:r>
    </w:p>
    <w:p w:rsidR="00B66FEA" w:rsidRPr="00B66FEA" w:rsidRDefault="00B66FEA" w:rsidP="00B66FEA">
      <w:pPr>
        <w:numPr>
          <w:ilvl w:val="0"/>
          <w:numId w:val="3"/>
        </w:numPr>
        <w:rPr>
          <w:sz w:val="36"/>
          <w:szCs w:val="36"/>
        </w:rPr>
      </w:pPr>
      <w:r w:rsidRPr="00B66FEA">
        <w:rPr>
          <w:sz w:val="36"/>
          <w:szCs w:val="36"/>
        </w:rPr>
        <w:t>• Optic atrophy</w:t>
      </w:r>
    </w:p>
    <w:p w:rsidR="00B66FEA" w:rsidRDefault="00B66FEA" w:rsidP="00B66FEA">
      <w:pPr>
        <w:ind w:left="720"/>
        <w:rPr>
          <w:sz w:val="36"/>
          <w:szCs w:val="36"/>
          <w:u w:val="single"/>
        </w:rPr>
      </w:pPr>
      <w:r w:rsidRPr="00B66FEA">
        <w:rPr>
          <w:sz w:val="36"/>
          <w:szCs w:val="36"/>
          <w:u w:val="single"/>
        </w:rPr>
        <w:t xml:space="preserve">Autonomic neuropathy deficiency </w:t>
      </w:r>
    </w:p>
    <w:p w:rsidR="00B66FEA" w:rsidRDefault="00B66FEA" w:rsidP="00B66FEA">
      <w:pPr>
        <w:ind w:left="720"/>
        <w:rPr>
          <w:sz w:val="36"/>
          <w:szCs w:val="36"/>
          <w:u w:val="single"/>
        </w:rPr>
      </w:pPr>
    </w:p>
    <w:p w:rsidR="00B66FEA" w:rsidRPr="00B66FEA" w:rsidRDefault="00B66FEA" w:rsidP="00B66FEA">
      <w:pPr>
        <w:ind w:left="720"/>
        <w:rPr>
          <w:sz w:val="36"/>
          <w:szCs w:val="36"/>
        </w:rPr>
      </w:pPr>
      <w:r w:rsidRPr="00B66FEA">
        <w:rPr>
          <w:b/>
          <w:bCs/>
          <w:sz w:val="36"/>
          <w:szCs w:val="36"/>
        </w:rPr>
        <w:t xml:space="preserve">Neurological consequences of vitamin B12 </w:t>
      </w:r>
    </w:p>
    <w:p w:rsidR="00B66FEA" w:rsidRPr="00B66FEA" w:rsidRDefault="00B66FEA" w:rsidP="00B66FEA">
      <w:pPr>
        <w:ind w:left="720"/>
        <w:rPr>
          <w:sz w:val="36"/>
          <w:szCs w:val="36"/>
        </w:rPr>
      </w:pPr>
      <w:r w:rsidRPr="00B66FEA">
        <w:rPr>
          <w:sz w:val="36"/>
          <w:szCs w:val="36"/>
        </w:rPr>
        <w:t>In older people and chronic alcoholics, vitamin B12 deficiency arises from insufficient intake and/or from malabsorption.</w:t>
      </w:r>
    </w:p>
    <w:p w:rsidR="00B66FEA" w:rsidRPr="00B66FEA" w:rsidRDefault="00B66FEA" w:rsidP="00B66FEA">
      <w:pPr>
        <w:ind w:left="720"/>
        <w:rPr>
          <w:sz w:val="36"/>
          <w:szCs w:val="36"/>
        </w:rPr>
      </w:pPr>
      <w:r w:rsidRPr="00B66FEA">
        <w:rPr>
          <w:sz w:val="36"/>
          <w:szCs w:val="36"/>
        </w:rPr>
        <w:t xml:space="preserve"> Several drugs, including neomycin, can render vitamin B12 inactive. </w:t>
      </w:r>
    </w:p>
    <w:p w:rsidR="00B66FEA" w:rsidRDefault="00B66FEA" w:rsidP="00B66FEA">
      <w:pPr>
        <w:ind w:left="720"/>
        <w:rPr>
          <w:sz w:val="36"/>
          <w:szCs w:val="36"/>
        </w:rPr>
      </w:pPr>
      <w:r w:rsidRPr="00B66FEA">
        <w:rPr>
          <w:sz w:val="36"/>
          <w:szCs w:val="36"/>
        </w:rPr>
        <w:t>Adequate intake of folate maintains erythropoiesis and there is a concern that fortification of foods with folate may mask underlying vitamin B12</w:t>
      </w:r>
      <w:r>
        <w:rPr>
          <w:sz w:val="36"/>
          <w:szCs w:val="36"/>
        </w:rPr>
        <w:t xml:space="preserve"> </w:t>
      </w:r>
      <w:r w:rsidRPr="00B66FEA">
        <w:rPr>
          <w:sz w:val="36"/>
          <w:szCs w:val="36"/>
        </w:rPr>
        <w:t xml:space="preserve">deficiency. </w:t>
      </w:r>
    </w:p>
    <w:p w:rsidR="00B66FEA" w:rsidRPr="00B66FEA" w:rsidRDefault="00B66FEA" w:rsidP="00B66FEA">
      <w:pPr>
        <w:ind w:left="720"/>
        <w:rPr>
          <w:sz w:val="36"/>
          <w:szCs w:val="36"/>
        </w:rPr>
      </w:pPr>
      <w:r w:rsidRPr="00B66FEA">
        <w:rPr>
          <w:sz w:val="36"/>
          <w:szCs w:val="36"/>
        </w:rPr>
        <w:t xml:space="preserve">In severe deficiency there is insidious, diffuse and </w:t>
      </w:r>
      <w:r w:rsidRPr="00B66FEA">
        <w:rPr>
          <w:sz w:val="36"/>
          <w:szCs w:val="36"/>
          <w:u w:val="single"/>
        </w:rPr>
        <w:t>uneven demyelination</w:t>
      </w:r>
      <w:r w:rsidRPr="00B66FEA">
        <w:rPr>
          <w:sz w:val="36"/>
          <w:szCs w:val="36"/>
        </w:rPr>
        <w:t xml:space="preserve">. It may be clinically manifest as peripheral neuropathy or spinal cord degeneration affecting both posterior and lateral columns (‘subacute combined </w:t>
      </w:r>
      <w:r w:rsidRPr="00B66FEA">
        <w:rPr>
          <w:sz w:val="36"/>
          <w:szCs w:val="36"/>
        </w:rPr>
        <w:lastRenderedPageBreak/>
        <w:t xml:space="preserve">degeneration of the spinal cord), or there may be cerebral manifestations (resembling dementia) or </w:t>
      </w:r>
      <w:r w:rsidRPr="00B66FEA">
        <w:rPr>
          <w:sz w:val="36"/>
          <w:szCs w:val="36"/>
          <w:u w:val="single"/>
        </w:rPr>
        <w:t>optic atrophy</w:t>
      </w:r>
      <w:r w:rsidRPr="00B66FEA">
        <w:rPr>
          <w:sz w:val="36"/>
          <w:szCs w:val="36"/>
        </w:rPr>
        <w:t>.</w:t>
      </w:r>
    </w:p>
    <w:p w:rsidR="00B66FEA" w:rsidRDefault="00B66FEA" w:rsidP="00B66FEA">
      <w:pPr>
        <w:ind w:left="720"/>
        <w:rPr>
          <w:sz w:val="36"/>
          <w:szCs w:val="36"/>
          <w:u w:val="single"/>
        </w:rPr>
      </w:pPr>
      <w:r w:rsidRPr="00B66FEA">
        <w:rPr>
          <w:sz w:val="36"/>
          <w:szCs w:val="36"/>
        </w:rPr>
        <w:t xml:space="preserve"> Vitamin B12 therapy improves symptoms in </w:t>
      </w:r>
      <w:r w:rsidRPr="00B66FEA">
        <w:rPr>
          <w:sz w:val="36"/>
          <w:szCs w:val="36"/>
          <w:u w:val="single"/>
        </w:rPr>
        <w:t>most cases.</w:t>
      </w:r>
    </w:p>
    <w:p w:rsidR="00B66FEA" w:rsidRPr="00B66FEA" w:rsidRDefault="00B66FEA" w:rsidP="00B66FEA">
      <w:pPr>
        <w:ind w:left="720"/>
        <w:rPr>
          <w:sz w:val="36"/>
          <w:szCs w:val="36"/>
        </w:rPr>
      </w:pPr>
    </w:p>
    <w:p w:rsidR="00B66FEA" w:rsidRPr="00B66FEA" w:rsidRDefault="00B66FEA" w:rsidP="00B66FEA">
      <w:pPr>
        <w:ind w:left="720"/>
        <w:rPr>
          <w:sz w:val="36"/>
          <w:szCs w:val="36"/>
        </w:rPr>
      </w:pPr>
      <w:r w:rsidRPr="00B66FEA">
        <w:rPr>
          <w:b/>
          <w:bCs/>
          <w:sz w:val="36"/>
          <w:szCs w:val="36"/>
        </w:rPr>
        <w:t>Vitamin C (ascorbic acid)</w:t>
      </w:r>
    </w:p>
    <w:p w:rsidR="00B66FEA" w:rsidRPr="00B66FEA" w:rsidRDefault="00B66FEA" w:rsidP="00B66FEA">
      <w:pPr>
        <w:ind w:left="720"/>
        <w:rPr>
          <w:sz w:val="36"/>
          <w:szCs w:val="36"/>
        </w:rPr>
      </w:pPr>
      <w:r w:rsidRPr="00B66FEA">
        <w:rPr>
          <w:sz w:val="36"/>
          <w:szCs w:val="36"/>
        </w:rPr>
        <w:t xml:space="preserve">Ascorbic acid is the </w:t>
      </w:r>
      <w:r w:rsidRPr="00B66FEA">
        <w:rPr>
          <w:sz w:val="36"/>
          <w:szCs w:val="36"/>
          <w:u w:val="single"/>
        </w:rPr>
        <w:t>most act</w:t>
      </w:r>
      <w:r w:rsidRPr="00B66FEA">
        <w:rPr>
          <w:sz w:val="36"/>
          <w:szCs w:val="36"/>
        </w:rPr>
        <w:t xml:space="preserve">ive reducing agent in the aqueous phase of living tissues and is involved in intracellular electron transfer. </w:t>
      </w:r>
    </w:p>
    <w:p w:rsidR="00B66FEA" w:rsidRDefault="00B66FEA" w:rsidP="00B66FEA">
      <w:pPr>
        <w:ind w:left="720"/>
        <w:rPr>
          <w:sz w:val="36"/>
          <w:szCs w:val="36"/>
        </w:rPr>
      </w:pPr>
      <w:r w:rsidRPr="00B66FEA">
        <w:rPr>
          <w:sz w:val="36"/>
          <w:szCs w:val="36"/>
        </w:rPr>
        <w:t xml:space="preserve">It takes part in the hydroxylation of proline and lysine in protocollagen to hydroxyproline and hydroxylysine in </w:t>
      </w:r>
      <w:r w:rsidRPr="00B66FEA">
        <w:rPr>
          <w:b/>
          <w:bCs/>
          <w:sz w:val="36"/>
          <w:szCs w:val="36"/>
          <w:u w:val="single"/>
        </w:rPr>
        <w:t>mature collagen.</w:t>
      </w:r>
      <w:r w:rsidRPr="00B66FEA">
        <w:rPr>
          <w:sz w:val="36"/>
          <w:szCs w:val="36"/>
        </w:rPr>
        <w:t xml:space="preserve"> </w:t>
      </w:r>
    </w:p>
    <w:p w:rsidR="00B66FEA" w:rsidRPr="00B66FEA" w:rsidRDefault="00B66FEA" w:rsidP="00B66FEA">
      <w:pPr>
        <w:ind w:left="720"/>
        <w:rPr>
          <w:sz w:val="36"/>
          <w:szCs w:val="36"/>
        </w:rPr>
      </w:pPr>
      <w:r w:rsidRPr="00B66FEA">
        <w:rPr>
          <w:sz w:val="36"/>
          <w:szCs w:val="36"/>
        </w:rPr>
        <w:t xml:space="preserve">It is very easily destroyed by </w:t>
      </w:r>
      <w:r w:rsidRPr="00B66FEA">
        <w:rPr>
          <w:sz w:val="36"/>
          <w:szCs w:val="36"/>
          <w:u w:val="single"/>
        </w:rPr>
        <w:t>heat, increased pH and light</w:t>
      </w:r>
      <w:r w:rsidRPr="00B66FEA">
        <w:rPr>
          <w:sz w:val="36"/>
          <w:szCs w:val="36"/>
        </w:rPr>
        <w:t>, and is very soluble in water; hence many traditional cooking methods reduce or eliminate it.</w:t>
      </w:r>
    </w:p>
    <w:p w:rsidR="00B66FEA" w:rsidRPr="00294926" w:rsidRDefault="00B66FEA" w:rsidP="00B66FEA">
      <w:pPr>
        <w:ind w:left="720"/>
        <w:rPr>
          <w:sz w:val="36"/>
          <w:szCs w:val="36"/>
          <w:u w:val="single"/>
        </w:rPr>
      </w:pPr>
      <w:r w:rsidRPr="00B66FEA">
        <w:rPr>
          <w:sz w:val="36"/>
          <w:szCs w:val="36"/>
        </w:rPr>
        <w:t xml:space="preserve"> Claims that high-dose vitamin C improves immune function (including resistance to the common cold) and cholesterol turnover remain </w:t>
      </w:r>
      <w:r w:rsidRPr="00294926">
        <w:rPr>
          <w:sz w:val="36"/>
          <w:szCs w:val="36"/>
          <w:u w:val="single"/>
        </w:rPr>
        <w:t>unsubstantiated.</w:t>
      </w:r>
    </w:p>
    <w:p w:rsidR="00294926" w:rsidRPr="00B66FEA" w:rsidRDefault="00294926" w:rsidP="00B66FEA">
      <w:pPr>
        <w:ind w:left="720"/>
        <w:rPr>
          <w:sz w:val="36"/>
          <w:szCs w:val="36"/>
        </w:rPr>
      </w:pPr>
    </w:p>
    <w:p w:rsidR="00B66FEA" w:rsidRPr="00B66FEA" w:rsidRDefault="00B66FEA" w:rsidP="00B66FEA">
      <w:pPr>
        <w:ind w:left="720"/>
        <w:rPr>
          <w:sz w:val="36"/>
          <w:szCs w:val="36"/>
        </w:rPr>
      </w:pPr>
      <w:r w:rsidRPr="00B66FEA">
        <w:rPr>
          <w:b/>
          <w:bCs/>
          <w:sz w:val="36"/>
          <w:szCs w:val="36"/>
        </w:rPr>
        <w:t xml:space="preserve">Deficiency – </w:t>
      </w:r>
      <w:r w:rsidRPr="00B66FEA">
        <w:rPr>
          <w:b/>
          <w:bCs/>
          <w:sz w:val="36"/>
          <w:szCs w:val="36"/>
          <w:u w:val="single"/>
        </w:rPr>
        <w:t>scurvy</w:t>
      </w:r>
    </w:p>
    <w:p w:rsidR="00B66FEA" w:rsidRPr="00B66FEA" w:rsidRDefault="00B66FEA" w:rsidP="00B66FEA">
      <w:pPr>
        <w:ind w:left="720"/>
        <w:rPr>
          <w:sz w:val="36"/>
          <w:szCs w:val="36"/>
        </w:rPr>
      </w:pPr>
      <w:r w:rsidRPr="00B66FEA">
        <w:rPr>
          <w:sz w:val="36"/>
          <w:szCs w:val="36"/>
        </w:rPr>
        <w:t>Vitamin C deficiency causes defective formation of collagen with:-</w:t>
      </w:r>
    </w:p>
    <w:p w:rsidR="00000000" w:rsidRPr="00294926" w:rsidRDefault="0009534D" w:rsidP="00B66FEA">
      <w:pPr>
        <w:numPr>
          <w:ilvl w:val="0"/>
          <w:numId w:val="4"/>
        </w:numPr>
        <w:rPr>
          <w:sz w:val="36"/>
          <w:szCs w:val="36"/>
        </w:rPr>
      </w:pPr>
      <w:r w:rsidRPr="00B66FEA">
        <w:rPr>
          <w:sz w:val="36"/>
          <w:szCs w:val="36"/>
        </w:rPr>
        <w:t xml:space="preserve"> </w:t>
      </w:r>
      <w:r w:rsidRPr="00294926">
        <w:rPr>
          <w:sz w:val="36"/>
          <w:szCs w:val="36"/>
        </w:rPr>
        <w:t>Impaired healing of wounds</w:t>
      </w:r>
    </w:p>
    <w:p w:rsidR="00000000" w:rsidRPr="00294926" w:rsidRDefault="0009534D" w:rsidP="00B66FEA">
      <w:pPr>
        <w:numPr>
          <w:ilvl w:val="0"/>
          <w:numId w:val="4"/>
        </w:numPr>
        <w:rPr>
          <w:sz w:val="36"/>
          <w:szCs w:val="36"/>
        </w:rPr>
      </w:pPr>
      <w:r w:rsidRPr="00294926">
        <w:rPr>
          <w:sz w:val="36"/>
          <w:szCs w:val="36"/>
        </w:rPr>
        <w:t>Capillary haemorrhage</w:t>
      </w:r>
    </w:p>
    <w:p w:rsidR="00B66FEA" w:rsidRDefault="0009534D" w:rsidP="00294926">
      <w:pPr>
        <w:numPr>
          <w:ilvl w:val="0"/>
          <w:numId w:val="4"/>
        </w:numPr>
        <w:rPr>
          <w:sz w:val="36"/>
          <w:szCs w:val="36"/>
        </w:rPr>
      </w:pPr>
      <w:r w:rsidRPr="00294926">
        <w:rPr>
          <w:sz w:val="36"/>
          <w:szCs w:val="36"/>
        </w:rPr>
        <w:lastRenderedPageBreak/>
        <w:t xml:space="preserve"> Red</w:t>
      </w:r>
      <w:r w:rsidRPr="00294926">
        <w:rPr>
          <w:sz w:val="36"/>
          <w:szCs w:val="36"/>
        </w:rPr>
        <w:t>uced platelet adhesiveness (normal platelets  are rich in ascorbate)</w:t>
      </w:r>
    </w:p>
    <w:p w:rsidR="00294926" w:rsidRDefault="00294926" w:rsidP="00294926">
      <w:pPr>
        <w:rPr>
          <w:sz w:val="36"/>
          <w:szCs w:val="36"/>
        </w:rPr>
      </w:pPr>
    </w:p>
    <w:p w:rsidR="00294926" w:rsidRPr="00294926" w:rsidRDefault="00294926" w:rsidP="00294926">
      <w:pPr>
        <w:rPr>
          <w:sz w:val="36"/>
          <w:szCs w:val="36"/>
        </w:rPr>
      </w:pPr>
      <w:r w:rsidRPr="00294926">
        <w:rPr>
          <w:b/>
          <w:bCs/>
          <w:sz w:val="36"/>
          <w:szCs w:val="36"/>
        </w:rPr>
        <w:t>Scurvy – vitamin C deficiency</w:t>
      </w:r>
    </w:p>
    <w:p w:rsidR="00294926" w:rsidRPr="00294926" w:rsidRDefault="00294926" w:rsidP="00294926">
      <w:pPr>
        <w:rPr>
          <w:sz w:val="36"/>
          <w:szCs w:val="36"/>
        </w:rPr>
      </w:pPr>
      <w:r w:rsidRPr="00294926">
        <w:rPr>
          <w:b/>
          <w:bCs/>
          <w:sz w:val="36"/>
          <w:szCs w:val="36"/>
        </w:rPr>
        <w:t xml:space="preserve"> </w:t>
      </w:r>
      <w:r w:rsidRPr="00294926">
        <w:rPr>
          <w:b/>
          <w:bCs/>
          <w:sz w:val="36"/>
          <w:szCs w:val="36"/>
          <w:u w:val="single"/>
        </w:rPr>
        <w:t>Precipitants</w:t>
      </w:r>
    </w:p>
    <w:p w:rsidR="00294926" w:rsidRPr="00294926" w:rsidRDefault="00294926" w:rsidP="00294926">
      <w:pPr>
        <w:rPr>
          <w:sz w:val="36"/>
          <w:szCs w:val="36"/>
        </w:rPr>
      </w:pPr>
      <w:r w:rsidRPr="00294926">
        <w:rPr>
          <w:sz w:val="36"/>
          <w:szCs w:val="36"/>
        </w:rPr>
        <w:t xml:space="preserve"> </w:t>
      </w:r>
      <w:r w:rsidRPr="00294926">
        <w:rPr>
          <w:b/>
          <w:bCs/>
          <w:i/>
          <w:iCs/>
          <w:sz w:val="36"/>
          <w:szCs w:val="36"/>
        </w:rPr>
        <w:t>Increased requirement</w:t>
      </w:r>
    </w:p>
    <w:p w:rsidR="00294926" w:rsidRPr="00294926" w:rsidRDefault="00294926" w:rsidP="00294926">
      <w:pPr>
        <w:rPr>
          <w:sz w:val="36"/>
          <w:szCs w:val="36"/>
        </w:rPr>
      </w:pPr>
      <w:r w:rsidRPr="00294926">
        <w:rPr>
          <w:sz w:val="36"/>
          <w:szCs w:val="36"/>
        </w:rPr>
        <w:t>• Trauma, surgery, burns, infections</w:t>
      </w:r>
    </w:p>
    <w:p w:rsidR="00294926" w:rsidRPr="00294926" w:rsidRDefault="00294926" w:rsidP="00294926">
      <w:pPr>
        <w:rPr>
          <w:sz w:val="36"/>
          <w:szCs w:val="36"/>
        </w:rPr>
      </w:pPr>
      <w:r w:rsidRPr="00294926">
        <w:rPr>
          <w:sz w:val="36"/>
          <w:szCs w:val="36"/>
        </w:rPr>
        <w:t xml:space="preserve">• Smoking </w:t>
      </w:r>
    </w:p>
    <w:p w:rsidR="00294926" w:rsidRPr="00294926" w:rsidRDefault="00294926" w:rsidP="00294926">
      <w:pPr>
        <w:rPr>
          <w:sz w:val="36"/>
          <w:szCs w:val="36"/>
        </w:rPr>
      </w:pPr>
      <w:r w:rsidRPr="00294926">
        <w:rPr>
          <w:sz w:val="36"/>
          <w:szCs w:val="36"/>
        </w:rPr>
        <w:t>• Drugs (glucocorticoids, aspirin, indometacin, tetracycline)</w:t>
      </w:r>
    </w:p>
    <w:p w:rsidR="00294926" w:rsidRPr="00294926" w:rsidRDefault="00294926" w:rsidP="00294926">
      <w:pPr>
        <w:rPr>
          <w:sz w:val="36"/>
          <w:szCs w:val="36"/>
        </w:rPr>
      </w:pPr>
      <w:r w:rsidRPr="00294926">
        <w:rPr>
          <w:b/>
          <w:bCs/>
          <w:i/>
          <w:iCs/>
          <w:sz w:val="36"/>
          <w:szCs w:val="36"/>
        </w:rPr>
        <w:t>Dietary deficiency</w:t>
      </w:r>
    </w:p>
    <w:p w:rsidR="00294926" w:rsidRPr="00294926" w:rsidRDefault="00294926" w:rsidP="00294926">
      <w:pPr>
        <w:rPr>
          <w:sz w:val="36"/>
          <w:szCs w:val="36"/>
        </w:rPr>
      </w:pPr>
      <w:r w:rsidRPr="00294926">
        <w:rPr>
          <w:sz w:val="36"/>
          <w:szCs w:val="36"/>
        </w:rPr>
        <w:t>• Lack of dietary fruit and vegetables for &gt; 2 months</w:t>
      </w:r>
    </w:p>
    <w:p w:rsidR="00294926" w:rsidRPr="00294926" w:rsidRDefault="00294926" w:rsidP="00294926">
      <w:pPr>
        <w:rPr>
          <w:sz w:val="36"/>
          <w:szCs w:val="36"/>
        </w:rPr>
      </w:pPr>
      <w:r w:rsidRPr="00294926">
        <w:rPr>
          <w:sz w:val="36"/>
          <w:szCs w:val="36"/>
        </w:rPr>
        <w:t>• Infants fed exclusively on boiled milk</w:t>
      </w:r>
    </w:p>
    <w:p w:rsidR="00294926" w:rsidRPr="00294926" w:rsidRDefault="00294926" w:rsidP="00294926">
      <w:pPr>
        <w:rPr>
          <w:sz w:val="36"/>
          <w:szCs w:val="36"/>
        </w:rPr>
      </w:pPr>
      <w:r w:rsidRPr="00294926">
        <w:rPr>
          <w:b/>
          <w:bCs/>
          <w:sz w:val="36"/>
          <w:szCs w:val="36"/>
        </w:rPr>
        <w:t>Clinical features</w:t>
      </w:r>
    </w:p>
    <w:p w:rsidR="00294926" w:rsidRPr="00294926" w:rsidRDefault="00294926" w:rsidP="00294926">
      <w:pPr>
        <w:rPr>
          <w:sz w:val="36"/>
          <w:szCs w:val="36"/>
        </w:rPr>
      </w:pPr>
      <w:r w:rsidRPr="00294926">
        <w:rPr>
          <w:sz w:val="36"/>
          <w:szCs w:val="36"/>
        </w:rPr>
        <w:t xml:space="preserve"> • Swollen gums that bleed easily</w:t>
      </w:r>
    </w:p>
    <w:p w:rsidR="00294926" w:rsidRPr="00294926" w:rsidRDefault="00294926" w:rsidP="00294926">
      <w:pPr>
        <w:rPr>
          <w:sz w:val="36"/>
          <w:szCs w:val="36"/>
        </w:rPr>
      </w:pPr>
      <w:r w:rsidRPr="00294926">
        <w:rPr>
          <w:sz w:val="36"/>
          <w:szCs w:val="36"/>
        </w:rPr>
        <w:t>• Perifollicular and petechial haemorrhages</w:t>
      </w:r>
    </w:p>
    <w:p w:rsidR="00294926" w:rsidRPr="00294926" w:rsidRDefault="00294926" w:rsidP="00294926">
      <w:pPr>
        <w:rPr>
          <w:sz w:val="36"/>
          <w:szCs w:val="36"/>
        </w:rPr>
      </w:pPr>
      <w:r w:rsidRPr="00294926">
        <w:rPr>
          <w:sz w:val="36"/>
          <w:szCs w:val="36"/>
        </w:rPr>
        <w:t xml:space="preserve">• Ecchymoses </w:t>
      </w:r>
    </w:p>
    <w:p w:rsidR="00294926" w:rsidRPr="00294926" w:rsidRDefault="00294926" w:rsidP="00294926">
      <w:pPr>
        <w:rPr>
          <w:sz w:val="36"/>
          <w:szCs w:val="36"/>
        </w:rPr>
      </w:pPr>
      <w:r w:rsidRPr="00294926">
        <w:rPr>
          <w:sz w:val="36"/>
          <w:szCs w:val="36"/>
        </w:rPr>
        <w:t>• Haemarthrosis</w:t>
      </w:r>
    </w:p>
    <w:p w:rsidR="00294926" w:rsidRPr="00294926" w:rsidRDefault="00294926" w:rsidP="00294926">
      <w:pPr>
        <w:rPr>
          <w:sz w:val="36"/>
          <w:szCs w:val="36"/>
        </w:rPr>
      </w:pPr>
      <w:r w:rsidRPr="00294926">
        <w:rPr>
          <w:sz w:val="36"/>
          <w:szCs w:val="36"/>
        </w:rPr>
        <w:t xml:space="preserve"> • Gastrointestinal bleeding </w:t>
      </w:r>
    </w:p>
    <w:p w:rsidR="00294926" w:rsidRPr="00294926" w:rsidRDefault="00294926" w:rsidP="00294926">
      <w:pPr>
        <w:rPr>
          <w:sz w:val="36"/>
          <w:szCs w:val="36"/>
        </w:rPr>
      </w:pPr>
      <w:r w:rsidRPr="00294926">
        <w:rPr>
          <w:sz w:val="36"/>
          <w:szCs w:val="36"/>
        </w:rPr>
        <w:t>• Anaemia</w:t>
      </w:r>
    </w:p>
    <w:p w:rsidR="00294926" w:rsidRPr="00294926" w:rsidRDefault="00294926" w:rsidP="00294926">
      <w:pPr>
        <w:rPr>
          <w:sz w:val="36"/>
          <w:szCs w:val="36"/>
        </w:rPr>
      </w:pPr>
      <w:r w:rsidRPr="00294926">
        <w:rPr>
          <w:sz w:val="36"/>
          <w:szCs w:val="36"/>
        </w:rPr>
        <w:t xml:space="preserve"> • Poor wound healing</w:t>
      </w:r>
    </w:p>
    <w:p w:rsidR="00294926" w:rsidRPr="00294926" w:rsidRDefault="00294926" w:rsidP="00294926">
      <w:pPr>
        <w:rPr>
          <w:sz w:val="36"/>
          <w:szCs w:val="36"/>
        </w:rPr>
      </w:pPr>
      <w:r w:rsidRPr="00294926">
        <w:rPr>
          <w:sz w:val="36"/>
          <w:szCs w:val="36"/>
        </w:rPr>
        <w:lastRenderedPageBreak/>
        <w:t>A dose of 250 mg vitamin C 3 times daily by mouth should saturate the tissues quickly.</w:t>
      </w:r>
    </w:p>
    <w:p w:rsidR="00294926" w:rsidRPr="00294926" w:rsidRDefault="00294926" w:rsidP="00294926">
      <w:pPr>
        <w:rPr>
          <w:sz w:val="36"/>
          <w:szCs w:val="36"/>
        </w:rPr>
      </w:pPr>
      <w:r w:rsidRPr="00294926">
        <w:rPr>
          <w:sz w:val="36"/>
          <w:szCs w:val="36"/>
        </w:rPr>
        <w:t xml:space="preserve"> The deficiencies of the patient’s diet also need to be corrected and other vitamin supplements given if necessary.</w:t>
      </w:r>
    </w:p>
    <w:p w:rsidR="00294926" w:rsidRPr="00294926" w:rsidRDefault="00294926" w:rsidP="00294926">
      <w:pPr>
        <w:rPr>
          <w:sz w:val="36"/>
          <w:szCs w:val="36"/>
        </w:rPr>
      </w:pPr>
      <w:r w:rsidRPr="00294926">
        <w:rPr>
          <w:sz w:val="36"/>
          <w:szCs w:val="36"/>
        </w:rPr>
        <w:t xml:space="preserve"> Daily intakes of more than 1 g/day have been reported to cause </w:t>
      </w:r>
      <w:r w:rsidRPr="00294926">
        <w:rPr>
          <w:b/>
          <w:bCs/>
          <w:sz w:val="36"/>
          <w:szCs w:val="36"/>
          <w:u w:val="single"/>
        </w:rPr>
        <w:t>diarrhoea</w:t>
      </w:r>
      <w:r w:rsidRPr="00294926">
        <w:rPr>
          <w:sz w:val="36"/>
          <w:szCs w:val="36"/>
        </w:rPr>
        <w:t xml:space="preserve"> and the </w:t>
      </w:r>
      <w:r w:rsidRPr="00294926">
        <w:rPr>
          <w:b/>
          <w:bCs/>
          <w:sz w:val="36"/>
          <w:szCs w:val="36"/>
          <w:u w:val="single"/>
        </w:rPr>
        <w:t>formation of renal oxalate stones.</w:t>
      </w:r>
    </w:p>
    <w:p w:rsidR="00294926" w:rsidRDefault="00294926" w:rsidP="00294926">
      <w:pPr>
        <w:rPr>
          <w:sz w:val="36"/>
          <w:szCs w:val="36"/>
        </w:rPr>
      </w:pPr>
    </w:p>
    <w:p w:rsidR="00294926" w:rsidRDefault="00294926" w:rsidP="00294926">
      <w:pPr>
        <w:rPr>
          <w:sz w:val="36"/>
          <w:szCs w:val="36"/>
        </w:rPr>
      </w:pPr>
    </w:p>
    <w:p w:rsidR="00294926" w:rsidRPr="00294926" w:rsidRDefault="00294926" w:rsidP="00294926">
      <w:pPr>
        <w:rPr>
          <w:sz w:val="36"/>
          <w:szCs w:val="36"/>
        </w:rPr>
      </w:pPr>
      <w:r w:rsidRPr="00294926">
        <w:rPr>
          <w:b/>
          <w:bCs/>
          <w:sz w:val="36"/>
          <w:szCs w:val="36"/>
        </w:rPr>
        <w:t>Other dietary organic compounds</w:t>
      </w:r>
    </w:p>
    <w:p w:rsidR="00294926" w:rsidRPr="00294926" w:rsidRDefault="00294926" w:rsidP="00294926">
      <w:pPr>
        <w:rPr>
          <w:sz w:val="36"/>
          <w:szCs w:val="36"/>
        </w:rPr>
      </w:pPr>
      <w:r w:rsidRPr="00294926">
        <w:rPr>
          <w:sz w:val="36"/>
          <w:szCs w:val="36"/>
        </w:rPr>
        <w:t xml:space="preserve">There are a number of non-essential organic compounds with </w:t>
      </w:r>
      <w:r w:rsidRPr="00294926">
        <w:rPr>
          <w:b/>
          <w:bCs/>
          <w:sz w:val="36"/>
          <w:szCs w:val="36"/>
        </w:rPr>
        <w:t xml:space="preserve">purported </w:t>
      </w:r>
      <w:r w:rsidRPr="00294926">
        <w:rPr>
          <w:sz w:val="36"/>
          <w:szCs w:val="36"/>
        </w:rPr>
        <w:t xml:space="preserve">health benefits, such as </w:t>
      </w:r>
      <w:r w:rsidRPr="00294926">
        <w:rPr>
          <w:sz w:val="36"/>
          <w:szCs w:val="36"/>
          <w:u w:val="single"/>
        </w:rPr>
        <w:t xml:space="preserve">reducing risk of heart disease or cancer. </w:t>
      </w:r>
    </w:p>
    <w:p w:rsidR="00294926" w:rsidRPr="00294926" w:rsidRDefault="00294926" w:rsidP="00294926">
      <w:pPr>
        <w:rPr>
          <w:sz w:val="36"/>
          <w:szCs w:val="36"/>
        </w:rPr>
      </w:pPr>
      <w:r w:rsidRPr="00294926">
        <w:rPr>
          <w:sz w:val="36"/>
          <w:szCs w:val="36"/>
        </w:rPr>
        <w:t xml:space="preserve">Groups of compounds such as the flavonoids and phytoestrogens show bioactivity through their respective antioxidant and oestrogenic or anti-oestrogenic activities. </w:t>
      </w:r>
    </w:p>
    <w:p w:rsidR="00294926" w:rsidRPr="00294926" w:rsidRDefault="00294926" w:rsidP="00294926">
      <w:pPr>
        <w:rPr>
          <w:sz w:val="36"/>
          <w:szCs w:val="36"/>
        </w:rPr>
      </w:pPr>
      <w:r w:rsidRPr="00294926">
        <w:rPr>
          <w:b/>
          <w:bCs/>
          <w:sz w:val="36"/>
          <w:szCs w:val="36"/>
          <w:u w:val="single"/>
        </w:rPr>
        <w:t>Flavonoids</w:t>
      </w:r>
      <w:r w:rsidRPr="00294926">
        <w:rPr>
          <w:sz w:val="36"/>
          <w:szCs w:val="36"/>
        </w:rPr>
        <w:t xml:space="preserve"> (of which there are a number of different classes of compound) are found in fruit and vegetables, tea and wine; </w:t>
      </w:r>
      <w:r w:rsidRPr="00294926">
        <w:rPr>
          <w:b/>
          <w:bCs/>
          <w:sz w:val="36"/>
          <w:szCs w:val="36"/>
          <w:u w:val="single"/>
        </w:rPr>
        <w:t>phytoestrogens</w:t>
      </w:r>
      <w:r w:rsidRPr="00294926">
        <w:rPr>
          <w:sz w:val="36"/>
          <w:szCs w:val="36"/>
        </w:rPr>
        <w:t xml:space="preserve"> are found in soy products (with higher intakes in parts of Asia compared to Europe and the USA) and pulses.</w:t>
      </w:r>
    </w:p>
    <w:p w:rsidR="00294926" w:rsidRPr="00294926" w:rsidRDefault="00294926" w:rsidP="00294926">
      <w:pPr>
        <w:rPr>
          <w:sz w:val="36"/>
          <w:szCs w:val="36"/>
        </w:rPr>
      </w:pPr>
      <w:r w:rsidRPr="00294926">
        <w:rPr>
          <w:sz w:val="36"/>
          <w:szCs w:val="36"/>
        </w:rPr>
        <w:t xml:space="preserve"> </w:t>
      </w:r>
    </w:p>
    <w:p w:rsidR="00294926" w:rsidRPr="00294926" w:rsidRDefault="00294926" w:rsidP="00294926">
      <w:pPr>
        <w:rPr>
          <w:sz w:val="36"/>
          <w:szCs w:val="36"/>
        </w:rPr>
      </w:pPr>
      <w:r w:rsidRPr="00294926">
        <w:rPr>
          <w:b/>
          <w:bCs/>
          <w:sz w:val="36"/>
          <w:szCs w:val="36"/>
          <w:u w:val="single"/>
        </w:rPr>
        <w:t xml:space="preserve">Caffeine </w:t>
      </w:r>
      <w:r w:rsidRPr="00294926">
        <w:rPr>
          <w:b/>
          <w:bCs/>
          <w:sz w:val="36"/>
          <w:szCs w:val="36"/>
        </w:rPr>
        <w:t xml:space="preserve">from tea </w:t>
      </w:r>
      <w:r w:rsidRPr="00294926">
        <w:rPr>
          <w:sz w:val="36"/>
          <w:szCs w:val="36"/>
        </w:rPr>
        <w:t xml:space="preserve">and coffee and carbonated beverages affects the nervous system and can improve mental performance in the short term, with adverse effects seen at higher intakes. Intake of non-carbonic organic acids (which are not </w:t>
      </w:r>
      <w:r w:rsidRPr="00294926">
        <w:rPr>
          <w:sz w:val="36"/>
          <w:szCs w:val="36"/>
        </w:rPr>
        <w:lastRenderedPageBreak/>
        <w:t xml:space="preserve">metabolised to carbon dioxide), e.g. oxalates, may be </w:t>
      </w:r>
      <w:r w:rsidRPr="00294926">
        <w:rPr>
          <w:b/>
          <w:bCs/>
          <w:sz w:val="36"/>
          <w:szCs w:val="36"/>
          <w:u w:val="single"/>
        </w:rPr>
        <w:t xml:space="preserve">restricted </w:t>
      </w:r>
      <w:r w:rsidRPr="00294926">
        <w:rPr>
          <w:sz w:val="36"/>
          <w:szCs w:val="36"/>
        </w:rPr>
        <w:t>in individuals prone to kidney stones.</w:t>
      </w:r>
    </w:p>
    <w:p w:rsidR="00294926" w:rsidRPr="00294926" w:rsidRDefault="00294926" w:rsidP="00294926">
      <w:pPr>
        <w:rPr>
          <w:sz w:val="36"/>
          <w:szCs w:val="36"/>
        </w:rPr>
      </w:pPr>
      <w:bookmarkStart w:id="0" w:name="_GoBack"/>
      <w:bookmarkEnd w:id="0"/>
    </w:p>
    <w:p w:rsidR="00B66FEA" w:rsidRPr="00B66FEA" w:rsidRDefault="00B66FEA" w:rsidP="00B66FEA">
      <w:pPr>
        <w:ind w:left="720"/>
        <w:rPr>
          <w:sz w:val="36"/>
          <w:szCs w:val="36"/>
        </w:rPr>
      </w:pPr>
    </w:p>
    <w:p w:rsidR="00B66FEA" w:rsidRPr="00060A8D" w:rsidRDefault="00B66FEA" w:rsidP="00060A8D">
      <w:pPr>
        <w:rPr>
          <w:b/>
          <w:bCs/>
          <w:sz w:val="36"/>
          <w:szCs w:val="36"/>
        </w:rPr>
      </w:pPr>
    </w:p>
    <w:p w:rsidR="00060A8D" w:rsidRPr="00060A8D" w:rsidRDefault="00060A8D" w:rsidP="00060A8D">
      <w:pPr>
        <w:rPr>
          <w:b/>
          <w:bCs/>
          <w:sz w:val="36"/>
          <w:szCs w:val="36"/>
        </w:rPr>
      </w:pPr>
    </w:p>
    <w:p w:rsidR="00060A8D" w:rsidRDefault="00060A8D" w:rsidP="00060A8D">
      <w:pPr>
        <w:rPr>
          <w:sz w:val="36"/>
          <w:szCs w:val="36"/>
        </w:rPr>
      </w:pPr>
    </w:p>
    <w:p w:rsidR="00060A8D" w:rsidRPr="00060A8D" w:rsidRDefault="00060A8D" w:rsidP="00060A8D">
      <w:pPr>
        <w:rPr>
          <w:sz w:val="36"/>
          <w:szCs w:val="36"/>
        </w:rPr>
      </w:pPr>
    </w:p>
    <w:p w:rsidR="00060A8D" w:rsidRPr="00060A8D" w:rsidRDefault="00060A8D" w:rsidP="00060A8D">
      <w:pPr>
        <w:rPr>
          <w:sz w:val="36"/>
          <w:szCs w:val="36"/>
        </w:rPr>
      </w:pPr>
    </w:p>
    <w:p w:rsidR="00060A8D" w:rsidRPr="00D458CC" w:rsidRDefault="00060A8D" w:rsidP="00D458CC">
      <w:pPr>
        <w:rPr>
          <w:sz w:val="36"/>
          <w:szCs w:val="36"/>
        </w:rPr>
      </w:pPr>
    </w:p>
    <w:p w:rsidR="001930A2" w:rsidRPr="005E70C7" w:rsidRDefault="001930A2" w:rsidP="001930A2">
      <w:pPr>
        <w:rPr>
          <w:sz w:val="36"/>
          <w:szCs w:val="36"/>
        </w:rPr>
      </w:pPr>
    </w:p>
    <w:p w:rsidR="001930A2" w:rsidRPr="005E70C7" w:rsidRDefault="001930A2" w:rsidP="001930A2">
      <w:pPr>
        <w:rPr>
          <w:sz w:val="36"/>
          <w:szCs w:val="36"/>
        </w:rPr>
      </w:pPr>
    </w:p>
    <w:p w:rsidR="001930A2" w:rsidRPr="005E70C7" w:rsidRDefault="001930A2" w:rsidP="001930A2">
      <w:pPr>
        <w:rPr>
          <w:sz w:val="36"/>
          <w:szCs w:val="36"/>
        </w:rPr>
      </w:pPr>
    </w:p>
    <w:p w:rsidR="001930A2" w:rsidRPr="005E70C7" w:rsidRDefault="001930A2" w:rsidP="001930A2">
      <w:pPr>
        <w:jc w:val="center"/>
        <w:rPr>
          <w:b/>
          <w:bCs/>
          <w:sz w:val="36"/>
          <w:szCs w:val="36"/>
        </w:rPr>
      </w:pPr>
    </w:p>
    <w:p w:rsidR="00F8165A" w:rsidRDefault="00F8165A"/>
    <w:sectPr w:rsidR="00F8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382"/>
    <w:multiLevelType w:val="hybridMultilevel"/>
    <w:tmpl w:val="7B44679C"/>
    <w:lvl w:ilvl="0" w:tplc="35AC9798">
      <w:start w:val="1"/>
      <w:numFmt w:val="bullet"/>
      <w:lvlText w:val=""/>
      <w:lvlJc w:val="left"/>
      <w:pPr>
        <w:tabs>
          <w:tab w:val="num" w:pos="720"/>
        </w:tabs>
        <w:ind w:left="720" w:hanging="360"/>
      </w:pPr>
      <w:rPr>
        <w:rFonts w:ascii="Wingdings" w:hAnsi="Wingdings" w:hint="default"/>
      </w:rPr>
    </w:lvl>
    <w:lvl w:ilvl="1" w:tplc="4F503C02" w:tentative="1">
      <w:start w:val="1"/>
      <w:numFmt w:val="bullet"/>
      <w:lvlText w:val=""/>
      <w:lvlJc w:val="left"/>
      <w:pPr>
        <w:tabs>
          <w:tab w:val="num" w:pos="1440"/>
        </w:tabs>
        <w:ind w:left="1440" w:hanging="360"/>
      </w:pPr>
      <w:rPr>
        <w:rFonts w:ascii="Wingdings" w:hAnsi="Wingdings" w:hint="default"/>
      </w:rPr>
    </w:lvl>
    <w:lvl w:ilvl="2" w:tplc="78CC8AF4" w:tentative="1">
      <w:start w:val="1"/>
      <w:numFmt w:val="bullet"/>
      <w:lvlText w:val=""/>
      <w:lvlJc w:val="left"/>
      <w:pPr>
        <w:tabs>
          <w:tab w:val="num" w:pos="2160"/>
        </w:tabs>
        <w:ind w:left="2160" w:hanging="360"/>
      </w:pPr>
      <w:rPr>
        <w:rFonts w:ascii="Wingdings" w:hAnsi="Wingdings" w:hint="default"/>
      </w:rPr>
    </w:lvl>
    <w:lvl w:ilvl="3" w:tplc="2A4AE2D2" w:tentative="1">
      <w:start w:val="1"/>
      <w:numFmt w:val="bullet"/>
      <w:lvlText w:val=""/>
      <w:lvlJc w:val="left"/>
      <w:pPr>
        <w:tabs>
          <w:tab w:val="num" w:pos="2880"/>
        </w:tabs>
        <w:ind w:left="2880" w:hanging="360"/>
      </w:pPr>
      <w:rPr>
        <w:rFonts w:ascii="Wingdings" w:hAnsi="Wingdings" w:hint="default"/>
      </w:rPr>
    </w:lvl>
    <w:lvl w:ilvl="4" w:tplc="4524E7B0" w:tentative="1">
      <w:start w:val="1"/>
      <w:numFmt w:val="bullet"/>
      <w:lvlText w:val=""/>
      <w:lvlJc w:val="left"/>
      <w:pPr>
        <w:tabs>
          <w:tab w:val="num" w:pos="3600"/>
        </w:tabs>
        <w:ind w:left="3600" w:hanging="360"/>
      </w:pPr>
      <w:rPr>
        <w:rFonts w:ascii="Wingdings" w:hAnsi="Wingdings" w:hint="default"/>
      </w:rPr>
    </w:lvl>
    <w:lvl w:ilvl="5" w:tplc="E7289EEC" w:tentative="1">
      <w:start w:val="1"/>
      <w:numFmt w:val="bullet"/>
      <w:lvlText w:val=""/>
      <w:lvlJc w:val="left"/>
      <w:pPr>
        <w:tabs>
          <w:tab w:val="num" w:pos="4320"/>
        </w:tabs>
        <w:ind w:left="4320" w:hanging="360"/>
      </w:pPr>
      <w:rPr>
        <w:rFonts w:ascii="Wingdings" w:hAnsi="Wingdings" w:hint="default"/>
      </w:rPr>
    </w:lvl>
    <w:lvl w:ilvl="6" w:tplc="5142D428" w:tentative="1">
      <w:start w:val="1"/>
      <w:numFmt w:val="bullet"/>
      <w:lvlText w:val=""/>
      <w:lvlJc w:val="left"/>
      <w:pPr>
        <w:tabs>
          <w:tab w:val="num" w:pos="5040"/>
        </w:tabs>
        <w:ind w:left="5040" w:hanging="360"/>
      </w:pPr>
      <w:rPr>
        <w:rFonts w:ascii="Wingdings" w:hAnsi="Wingdings" w:hint="default"/>
      </w:rPr>
    </w:lvl>
    <w:lvl w:ilvl="7" w:tplc="AB08FAA8" w:tentative="1">
      <w:start w:val="1"/>
      <w:numFmt w:val="bullet"/>
      <w:lvlText w:val=""/>
      <w:lvlJc w:val="left"/>
      <w:pPr>
        <w:tabs>
          <w:tab w:val="num" w:pos="5760"/>
        </w:tabs>
        <w:ind w:left="5760" w:hanging="360"/>
      </w:pPr>
      <w:rPr>
        <w:rFonts w:ascii="Wingdings" w:hAnsi="Wingdings" w:hint="default"/>
      </w:rPr>
    </w:lvl>
    <w:lvl w:ilvl="8" w:tplc="AAD64B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23D37"/>
    <w:multiLevelType w:val="hybridMultilevel"/>
    <w:tmpl w:val="4956E84A"/>
    <w:lvl w:ilvl="0" w:tplc="04090001">
      <w:start w:val="1"/>
      <w:numFmt w:val="bullet"/>
      <w:lvlText w:val=""/>
      <w:lvlJc w:val="left"/>
      <w:pPr>
        <w:tabs>
          <w:tab w:val="num" w:pos="720"/>
        </w:tabs>
        <w:ind w:left="720" w:hanging="360"/>
      </w:pPr>
      <w:rPr>
        <w:rFonts w:ascii="Symbol" w:hAnsi="Symbol" w:hint="default"/>
      </w:rPr>
    </w:lvl>
    <w:lvl w:ilvl="1" w:tplc="5264251E" w:tentative="1">
      <w:start w:val="1"/>
      <w:numFmt w:val="bullet"/>
      <w:lvlText w:val=""/>
      <w:lvlJc w:val="left"/>
      <w:pPr>
        <w:tabs>
          <w:tab w:val="num" w:pos="1440"/>
        </w:tabs>
        <w:ind w:left="1440" w:hanging="360"/>
      </w:pPr>
      <w:rPr>
        <w:rFonts w:ascii="Wingdings" w:hAnsi="Wingdings" w:hint="default"/>
      </w:rPr>
    </w:lvl>
    <w:lvl w:ilvl="2" w:tplc="75EA37D8" w:tentative="1">
      <w:start w:val="1"/>
      <w:numFmt w:val="bullet"/>
      <w:lvlText w:val=""/>
      <w:lvlJc w:val="left"/>
      <w:pPr>
        <w:tabs>
          <w:tab w:val="num" w:pos="2160"/>
        </w:tabs>
        <w:ind w:left="2160" w:hanging="360"/>
      </w:pPr>
      <w:rPr>
        <w:rFonts w:ascii="Wingdings" w:hAnsi="Wingdings" w:hint="default"/>
      </w:rPr>
    </w:lvl>
    <w:lvl w:ilvl="3" w:tplc="C0E83C42" w:tentative="1">
      <w:start w:val="1"/>
      <w:numFmt w:val="bullet"/>
      <w:lvlText w:val=""/>
      <w:lvlJc w:val="left"/>
      <w:pPr>
        <w:tabs>
          <w:tab w:val="num" w:pos="2880"/>
        </w:tabs>
        <w:ind w:left="2880" w:hanging="360"/>
      </w:pPr>
      <w:rPr>
        <w:rFonts w:ascii="Wingdings" w:hAnsi="Wingdings" w:hint="default"/>
      </w:rPr>
    </w:lvl>
    <w:lvl w:ilvl="4" w:tplc="0ECC2164" w:tentative="1">
      <w:start w:val="1"/>
      <w:numFmt w:val="bullet"/>
      <w:lvlText w:val=""/>
      <w:lvlJc w:val="left"/>
      <w:pPr>
        <w:tabs>
          <w:tab w:val="num" w:pos="3600"/>
        </w:tabs>
        <w:ind w:left="3600" w:hanging="360"/>
      </w:pPr>
      <w:rPr>
        <w:rFonts w:ascii="Wingdings" w:hAnsi="Wingdings" w:hint="default"/>
      </w:rPr>
    </w:lvl>
    <w:lvl w:ilvl="5" w:tplc="530684BE" w:tentative="1">
      <w:start w:val="1"/>
      <w:numFmt w:val="bullet"/>
      <w:lvlText w:val=""/>
      <w:lvlJc w:val="left"/>
      <w:pPr>
        <w:tabs>
          <w:tab w:val="num" w:pos="4320"/>
        </w:tabs>
        <w:ind w:left="4320" w:hanging="360"/>
      </w:pPr>
      <w:rPr>
        <w:rFonts w:ascii="Wingdings" w:hAnsi="Wingdings" w:hint="default"/>
      </w:rPr>
    </w:lvl>
    <w:lvl w:ilvl="6" w:tplc="16A0567E" w:tentative="1">
      <w:start w:val="1"/>
      <w:numFmt w:val="bullet"/>
      <w:lvlText w:val=""/>
      <w:lvlJc w:val="left"/>
      <w:pPr>
        <w:tabs>
          <w:tab w:val="num" w:pos="5040"/>
        </w:tabs>
        <w:ind w:left="5040" w:hanging="360"/>
      </w:pPr>
      <w:rPr>
        <w:rFonts w:ascii="Wingdings" w:hAnsi="Wingdings" w:hint="default"/>
      </w:rPr>
    </w:lvl>
    <w:lvl w:ilvl="7" w:tplc="70222DCE" w:tentative="1">
      <w:start w:val="1"/>
      <w:numFmt w:val="bullet"/>
      <w:lvlText w:val=""/>
      <w:lvlJc w:val="left"/>
      <w:pPr>
        <w:tabs>
          <w:tab w:val="num" w:pos="5760"/>
        </w:tabs>
        <w:ind w:left="5760" w:hanging="360"/>
      </w:pPr>
      <w:rPr>
        <w:rFonts w:ascii="Wingdings" w:hAnsi="Wingdings" w:hint="default"/>
      </w:rPr>
    </w:lvl>
    <w:lvl w:ilvl="8" w:tplc="B8EA5B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E434A"/>
    <w:multiLevelType w:val="hybridMultilevel"/>
    <w:tmpl w:val="69A2F4C0"/>
    <w:lvl w:ilvl="0" w:tplc="031CBB3A">
      <w:start w:val="1"/>
      <w:numFmt w:val="bullet"/>
      <w:lvlText w:val=""/>
      <w:lvlJc w:val="left"/>
      <w:pPr>
        <w:tabs>
          <w:tab w:val="num" w:pos="720"/>
        </w:tabs>
        <w:ind w:left="720" w:hanging="360"/>
      </w:pPr>
      <w:rPr>
        <w:rFonts w:ascii="Wingdings" w:hAnsi="Wingdings" w:hint="default"/>
      </w:rPr>
    </w:lvl>
    <w:lvl w:ilvl="1" w:tplc="5264251E" w:tentative="1">
      <w:start w:val="1"/>
      <w:numFmt w:val="bullet"/>
      <w:lvlText w:val=""/>
      <w:lvlJc w:val="left"/>
      <w:pPr>
        <w:tabs>
          <w:tab w:val="num" w:pos="1440"/>
        </w:tabs>
        <w:ind w:left="1440" w:hanging="360"/>
      </w:pPr>
      <w:rPr>
        <w:rFonts w:ascii="Wingdings" w:hAnsi="Wingdings" w:hint="default"/>
      </w:rPr>
    </w:lvl>
    <w:lvl w:ilvl="2" w:tplc="75EA37D8" w:tentative="1">
      <w:start w:val="1"/>
      <w:numFmt w:val="bullet"/>
      <w:lvlText w:val=""/>
      <w:lvlJc w:val="left"/>
      <w:pPr>
        <w:tabs>
          <w:tab w:val="num" w:pos="2160"/>
        </w:tabs>
        <w:ind w:left="2160" w:hanging="360"/>
      </w:pPr>
      <w:rPr>
        <w:rFonts w:ascii="Wingdings" w:hAnsi="Wingdings" w:hint="default"/>
      </w:rPr>
    </w:lvl>
    <w:lvl w:ilvl="3" w:tplc="C0E83C42" w:tentative="1">
      <w:start w:val="1"/>
      <w:numFmt w:val="bullet"/>
      <w:lvlText w:val=""/>
      <w:lvlJc w:val="left"/>
      <w:pPr>
        <w:tabs>
          <w:tab w:val="num" w:pos="2880"/>
        </w:tabs>
        <w:ind w:left="2880" w:hanging="360"/>
      </w:pPr>
      <w:rPr>
        <w:rFonts w:ascii="Wingdings" w:hAnsi="Wingdings" w:hint="default"/>
      </w:rPr>
    </w:lvl>
    <w:lvl w:ilvl="4" w:tplc="0ECC2164" w:tentative="1">
      <w:start w:val="1"/>
      <w:numFmt w:val="bullet"/>
      <w:lvlText w:val=""/>
      <w:lvlJc w:val="left"/>
      <w:pPr>
        <w:tabs>
          <w:tab w:val="num" w:pos="3600"/>
        </w:tabs>
        <w:ind w:left="3600" w:hanging="360"/>
      </w:pPr>
      <w:rPr>
        <w:rFonts w:ascii="Wingdings" w:hAnsi="Wingdings" w:hint="default"/>
      </w:rPr>
    </w:lvl>
    <w:lvl w:ilvl="5" w:tplc="530684BE" w:tentative="1">
      <w:start w:val="1"/>
      <w:numFmt w:val="bullet"/>
      <w:lvlText w:val=""/>
      <w:lvlJc w:val="left"/>
      <w:pPr>
        <w:tabs>
          <w:tab w:val="num" w:pos="4320"/>
        </w:tabs>
        <w:ind w:left="4320" w:hanging="360"/>
      </w:pPr>
      <w:rPr>
        <w:rFonts w:ascii="Wingdings" w:hAnsi="Wingdings" w:hint="default"/>
      </w:rPr>
    </w:lvl>
    <w:lvl w:ilvl="6" w:tplc="16A0567E" w:tentative="1">
      <w:start w:val="1"/>
      <w:numFmt w:val="bullet"/>
      <w:lvlText w:val=""/>
      <w:lvlJc w:val="left"/>
      <w:pPr>
        <w:tabs>
          <w:tab w:val="num" w:pos="5040"/>
        </w:tabs>
        <w:ind w:left="5040" w:hanging="360"/>
      </w:pPr>
      <w:rPr>
        <w:rFonts w:ascii="Wingdings" w:hAnsi="Wingdings" w:hint="default"/>
      </w:rPr>
    </w:lvl>
    <w:lvl w:ilvl="7" w:tplc="70222DCE" w:tentative="1">
      <w:start w:val="1"/>
      <w:numFmt w:val="bullet"/>
      <w:lvlText w:val=""/>
      <w:lvlJc w:val="left"/>
      <w:pPr>
        <w:tabs>
          <w:tab w:val="num" w:pos="5760"/>
        </w:tabs>
        <w:ind w:left="5760" w:hanging="360"/>
      </w:pPr>
      <w:rPr>
        <w:rFonts w:ascii="Wingdings" w:hAnsi="Wingdings" w:hint="default"/>
      </w:rPr>
    </w:lvl>
    <w:lvl w:ilvl="8" w:tplc="B8EA5B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112D3"/>
    <w:multiLevelType w:val="hybridMultilevel"/>
    <w:tmpl w:val="C85E3B22"/>
    <w:lvl w:ilvl="0" w:tplc="132A705A">
      <w:start w:val="1"/>
      <w:numFmt w:val="bullet"/>
      <w:lvlText w:val=""/>
      <w:lvlJc w:val="left"/>
      <w:pPr>
        <w:tabs>
          <w:tab w:val="num" w:pos="720"/>
        </w:tabs>
        <w:ind w:left="720" w:hanging="360"/>
      </w:pPr>
      <w:rPr>
        <w:rFonts w:ascii="Wingdings" w:hAnsi="Wingdings" w:hint="default"/>
      </w:rPr>
    </w:lvl>
    <w:lvl w:ilvl="1" w:tplc="B274A256" w:tentative="1">
      <w:start w:val="1"/>
      <w:numFmt w:val="bullet"/>
      <w:lvlText w:val=""/>
      <w:lvlJc w:val="left"/>
      <w:pPr>
        <w:tabs>
          <w:tab w:val="num" w:pos="1440"/>
        </w:tabs>
        <w:ind w:left="1440" w:hanging="360"/>
      </w:pPr>
      <w:rPr>
        <w:rFonts w:ascii="Wingdings" w:hAnsi="Wingdings" w:hint="default"/>
      </w:rPr>
    </w:lvl>
    <w:lvl w:ilvl="2" w:tplc="62CCC132" w:tentative="1">
      <w:start w:val="1"/>
      <w:numFmt w:val="bullet"/>
      <w:lvlText w:val=""/>
      <w:lvlJc w:val="left"/>
      <w:pPr>
        <w:tabs>
          <w:tab w:val="num" w:pos="2160"/>
        </w:tabs>
        <w:ind w:left="2160" w:hanging="360"/>
      </w:pPr>
      <w:rPr>
        <w:rFonts w:ascii="Wingdings" w:hAnsi="Wingdings" w:hint="default"/>
      </w:rPr>
    </w:lvl>
    <w:lvl w:ilvl="3" w:tplc="3EBAF1EC" w:tentative="1">
      <w:start w:val="1"/>
      <w:numFmt w:val="bullet"/>
      <w:lvlText w:val=""/>
      <w:lvlJc w:val="left"/>
      <w:pPr>
        <w:tabs>
          <w:tab w:val="num" w:pos="2880"/>
        </w:tabs>
        <w:ind w:left="2880" w:hanging="360"/>
      </w:pPr>
      <w:rPr>
        <w:rFonts w:ascii="Wingdings" w:hAnsi="Wingdings" w:hint="default"/>
      </w:rPr>
    </w:lvl>
    <w:lvl w:ilvl="4" w:tplc="9412189A" w:tentative="1">
      <w:start w:val="1"/>
      <w:numFmt w:val="bullet"/>
      <w:lvlText w:val=""/>
      <w:lvlJc w:val="left"/>
      <w:pPr>
        <w:tabs>
          <w:tab w:val="num" w:pos="3600"/>
        </w:tabs>
        <w:ind w:left="3600" w:hanging="360"/>
      </w:pPr>
      <w:rPr>
        <w:rFonts w:ascii="Wingdings" w:hAnsi="Wingdings" w:hint="default"/>
      </w:rPr>
    </w:lvl>
    <w:lvl w:ilvl="5" w:tplc="15803728" w:tentative="1">
      <w:start w:val="1"/>
      <w:numFmt w:val="bullet"/>
      <w:lvlText w:val=""/>
      <w:lvlJc w:val="left"/>
      <w:pPr>
        <w:tabs>
          <w:tab w:val="num" w:pos="4320"/>
        </w:tabs>
        <w:ind w:left="4320" w:hanging="360"/>
      </w:pPr>
      <w:rPr>
        <w:rFonts w:ascii="Wingdings" w:hAnsi="Wingdings" w:hint="default"/>
      </w:rPr>
    </w:lvl>
    <w:lvl w:ilvl="6" w:tplc="4DEA754C" w:tentative="1">
      <w:start w:val="1"/>
      <w:numFmt w:val="bullet"/>
      <w:lvlText w:val=""/>
      <w:lvlJc w:val="left"/>
      <w:pPr>
        <w:tabs>
          <w:tab w:val="num" w:pos="5040"/>
        </w:tabs>
        <w:ind w:left="5040" w:hanging="360"/>
      </w:pPr>
      <w:rPr>
        <w:rFonts w:ascii="Wingdings" w:hAnsi="Wingdings" w:hint="default"/>
      </w:rPr>
    </w:lvl>
    <w:lvl w:ilvl="7" w:tplc="5AA61CAC" w:tentative="1">
      <w:start w:val="1"/>
      <w:numFmt w:val="bullet"/>
      <w:lvlText w:val=""/>
      <w:lvlJc w:val="left"/>
      <w:pPr>
        <w:tabs>
          <w:tab w:val="num" w:pos="5760"/>
        </w:tabs>
        <w:ind w:left="5760" w:hanging="360"/>
      </w:pPr>
      <w:rPr>
        <w:rFonts w:ascii="Wingdings" w:hAnsi="Wingdings" w:hint="default"/>
      </w:rPr>
    </w:lvl>
    <w:lvl w:ilvl="8" w:tplc="3F56371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72D"/>
    <w:rsid w:val="00060A8D"/>
    <w:rsid w:val="0009534D"/>
    <w:rsid w:val="001033EE"/>
    <w:rsid w:val="001930A2"/>
    <w:rsid w:val="00236424"/>
    <w:rsid w:val="00294926"/>
    <w:rsid w:val="00720A5C"/>
    <w:rsid w:val="00B66FEA"/>
    <w:rsid w:val="00D458CC"/>
    <w:rsid w:val="00F6672D"/>
    <w:rsid w:val="00F81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29BE"/>
  <w15:chartTrackingRefBased/>
  <w15:docId w15:val="{DD819C17-5518-45EB-A37E-52CA83E4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7909">
      <w:bodyDiv w:val="1"/>
      <w:marLeft w:val="0"/>
      <w:marRight w:val="0"/>
      <w:marTop w:val="0"/>
      <w:marBottom w:val="0"/>
      <w:divBdr>
        <w:top w:val="none" w:sz="0" w:space="0" w:color="auto"/>
        <w:left w:val="none" w:sz="0" w:space="0" w:color="auto"/>
        <w:bottom w:val="none" w:sz="0" w:space="0" w:color="auto"/>
        <w:right w:val="none" w:sz="0" w:space="0" w:color="auto"/>
      </w:divBdr>
    </w:div>
    <w:div w:id="123500511">
      <w:bodyDiv w:val="1"/>
      <w:marLeft w:val="0"/>
      <w:marRight w:val="0"/>
      <w:marTop w:val="0"/>
      <w:marBottom w:val="0"/>
      <w:divBdr>
        <w:top w:val="none" w:sz="0" w:space="0" w:color="auto"/>
        <w:left w:val="none" w:sz="0" w:space="0" w:color="auto"/>
        <w:bottom w:val="none" w:sz="0" w:space="0" w:color="auto"/>
        <w:right w:val="none" w:sz="0" w:space="0" w:color="auto"/>
      </w:divBdr>
      <w:divsChild>
        <w:div w:id="26224485">
          <w:marLeft w:val="720"/>
          <w:marRight w:val="0"/>
          <w:marTop w:val="0"/>
          <w:marBottom w:val="0"/>
          <w:divBdr>
            <w:top w:val="none" w:sz="0" w:space="0" w:color="auto"/>
            <w:left w:val="none" w:sz="0" w:space="0" w:color="auto"/>
            <w:bottom w:val="none" w:sz="0" w:space="0" w:color="auto"/>
            <w:right w:val="none" w:sz="0" w:space="0" w:color="auto"/>
          </w:divBdr>
        </w:div>
        <w:div w:id="1574701932">
          <w:marLeft w:val="720"/>
          <w:marRight w:val="0"/>
          <w:marTop w:val="0"/>
          <w:marBottom w:val="0"/>
          <w:divBdr>
            <w:top w:val="none" w:sz="0" w:space="0" w:color="auto"/>
            <w:left w:val="none" w:sz="0" w:space="0" w:color="auto"/>
            <w:bottom w:val="none" w:sz="0" w:space="0" w:color="auto"/>
            <w:right w:val="none" w:sz="0" w:space="0" w:color="auto"/>
          </w:divBdr>
        </w:div>
        <w:div w:id="782504464">
          <w:marLeft w:val="720"/>
          <w:marRight w:val="0"/>
          <w:marTop w:val="0"/>
          <w:marBottom w:val="0"/>
          <w:divBdr>
            <w:top w:val="none" w:sz="0" w:space="0" w:color="auto"/>
            <w:left w:val="none" w:sz="0" w:space="0" w:color="auto"/>
            <w:bottom w:val="none" w:sz="0" w:space="0" w:color="auto"/>
            <w:right w:val="none" w:sz="0" w:space="0" w:color="auto"/>
          </w:divBdr>
        </w:div>
      </w:divsChild>
    </w:div>
    <w:div w:id="163134012">
      <w:bodyDiv w:val="1"/>
      <w:marLeft w:val="0"/>
      <w:marRight w:val="0"/>
      <w:marTop w:val="0"/>
      <w:marBottom w:val="0"/>
      <w:divBdr>
        <w:top w:val="none" w:sz="0" w:space="0" w:color="auto"/>
        <w:left w:val="none" w:sz="0" w:space="0" w:color="auto"/>
        <w:bottom w:val="none" w:sz="0" w:space="0" w:color="auto"/>
        <w:right w:val="none" w:sz="0" w:space="0" w:color="auto"/>
      </w:divBdr>
    </w:div>
    <w:div w:id="297995895">
      <w:bodyDiv w:val="1"/>
      <w:marLeft w:val="0"/>
      <w:marRight w:val="0"/>
      <w:marTop w:val="0"/>
      <w:marBottom w:val="0"/>
      <w:divBdr>
        <w:top w:val="none" w:sz="0" w:space="0" w:color="auto"/>
        <w:left w:val="none" w:sz="0" w:space="0" w:color="auto"/>
        <w:bottom w:val="none" w:sz="0" w:space="0" w:color="auto"/>
        <w:right w:val="none" w:sz="0" w:space="0" w:color="auto"/>
      </w:divBdr>
    </w:div>
    <w:div w:id="298876610">
      <w:bodyDiv w:val="1"/>
      <w:marLeft w:val="0"/>
      <w:marRight w:val="0"/>
      <w:marTop w:val="0"/>
      <w:marBottom w:val="0"/>
      <w:divBdr>
        <w:top w:val="none" w:sz="0" w:space="0" w:color="auto"/>
        <w:left w:val="none" w:sz="0" w:space="0" w:color="auto"/>
        <w:bottom w:val="none" w:sz="0" w:space="0" w:color="auto"/>
        <w:right w:val="none" w:sz="0" w:space="0" w:color="auto"/>
      </w:divBdr>
    </w:div>
    <w:div w:id="453063943">
      <w:bodyDiv w:val="1"/>
      <w:marLeft w:val="0"/>
      <w:marRight w:val="0"/>
      <w:marTop w:val="0"/>
      <w:marBottom w:val="0"/>
      <w:divBdr>
        <w:top w:val="none" w:sz="0" w:space="0" w:color="auto"/>
        <w:left w:val="none" w:sz="0" w:space="0" w:color="auto"/>
        <w:bottom w:val="none" w:sz="0" w:space="0" w:color="auto"/>
        <w:right w:val="none" w:sz="0" w:space="0" w:color="auto"/>
      </w:divBdr>
    </w:div>
    <w:div w:id="822237585">
      <w:bodyDiv w:val="1"/>
      <w:marLeft w:val="0"/>
      <w:marRight w:val="0"/>
      <w:marTop w:val="0"/>
      <w:marBottom w:val="0"/>
      <w:divBdr>
        <w:top w:val="none" w:sz="0" w:space="0" w:color="auto"/>
        <w:left w:val="none" w:sz="0" w:space="0" w:color="auto"/>
        <w:bottom w:val="none" w:sz="0" w:space="0" w:color="auto"/>
        <w:right w:val="none" w:sz="0" w:space="0" w:color="auto"/>
      </w:divBdr>
    </w:div>
    <w:div w:id="884178596">
      <w:bodyDiv w:val="1"/>
      <w:marLeft w:val="0"/>
      <w:marRight w:val="0"/>
      <w:marTop w:val="0"/>
      <w:marBottom w:val="0"/>
      <w:divBdr>
        <w:top w:val="none" w:sz="0" w:space="0" w:color="auto"/>
        <w:left w:val="none" w:sz="0" w:space="0" w:color="auto"/>
        <w:bottom w:val="none" w:sz="0" w:space="0" w:color="auto"/>
        <w:right w:val="none" w:sz="0" w:space="0" w:color="auto"/>
      </w:divBdr>
    </w:div>
    <w:div w:id="894707814">
      <w:bodyDiv w:val="1"/>
      <w:marLeft w:val="0"/>
      <w:marRight w:val="0"/>
      <w:marTop w:val="0"/>
      <w:marBottom w:val="0"/>
      <w:divBdr>
        <w:top w:val="none" w:sz="0" w:space="0" w:color="auto"/>
        <w:left w:val="none" w:sz="0" w:space="0" w:color="auto"/>
        <w:bottom w:val="none" w:sz="0" w:space="0" w:color="auto"/>
        <w:right w:val="none" w:sz="0" w:space="0" w:color="auto"/>
      </w:divBdr>
    </w:div>
    <w:div w:id="923343975">
      <w:bodyDiv w:val="1"/>
      <w:marLeft w:val="0"/>
      <w:marRight w:val="0"/>
      <w:marTop w:val="0"/>
      <w:marBottom w:val="0"/>
      <w:divBdr>
        <w:top w:val="none" w:sz="0" w:space="0" w:color="auto"/>
        <w:left w:val="none" w:sz="0" w:space="0" w:color="auto"/>
        <w:bottom w:val="none" w:sz="0" w:space="0" w:color="auto"/>
        <w:right w:val="none" w:sz="0" w:space="0" w:color="auto"/>
      </w:divBdr>
    </w:div>
    <w:div w:id="965700718">
      <w:bodyDiv w:val="1"/>
      <w:marLeft w:val="0"/>
      <w:marRight w:val="0"/>
      <w:marTop w:val="0"/>
      <w:marBottom w:val="0"/>
      <w:divBdr>
        <w:top w:val="none" w:sz="0" w:space="0" w:color="auto"/>
        <w:left w:val="none" w:sz="0" w:space="0" w:color="auto"/>
        <w:bottom w:val="none" w:sz="0" w:space="0" w:color="auto"/>
        <w:right w:val="none" w:sz="0" w:space="0" w:color="auto"/>
      </w:divBdr>
    </w:div>
    <w:div w:id="968897200">
      <w:bodyDiv w:val="1"/>
      <w:marLeft w:val="0"/>
      <w:marRight w:val="0"/>
      <w:marTop w:val="0"/>
      <w:marBottom w:val="0"/>
      <w:divBdr>
        <w:top w:val="none" w:sz="0" w:space="0" w:color="auto"/>
        <w:left w:val="none" w:sz="0" w:space="0" w:color="auto"/>
        <w:bottom w:val="none" w:sz="0" w:space="0" w:color="auto"/>
        <w:right w:val="none" w:sz="0" w:space="0" w:color="auto"/>
      </w:divBdr>
    </w:div>
    <w:div w:id="1261372249">
      <w:bodyDiv w:val="1"/>
      <w:marLeft w:val="0"/>
      <w:marRight w:val="0"/>
      <w:marTop w:val="0"/>
      <w:marBottom w:val="0"/>
      <w:divBdr>
        <w:top w:val="none" w:sz="0" w:space="0" w:color="auto"/>
        <w:left w:val="none" w:sz="0" w:space="0" w:color="auto"/>
        <w:bottom w:val="none" w:sz="0" w:space="0" w:color="auto"/>
        <w:right w:val="none" w:sz="0" w:space="0" w:color="auto"/>
      </w:divBdr>
    </w:div>
    <w:div w:id="1271472835">
      <w:bodyDiv w:val="1"/>
      <w:marLeft w:val="0"/>
      <w:marRight w:val="0"/>
      <w:marTop w:val="0"/>
      <w:marBottom w:val="0"/>
      <w:divBdr>
        <w:top w:val="none" w:sz="0" w:space="0" w:color="auto"/>
        <w:left w:val="none" w:sz="0" w:space="0" w:color="auto"/>
        <w:bottom w:val="none" w:sz="0" w:space="0" w:color="auto"/>
        <w:right w:val="none" w:sz="0" w:space="0" w:color="auto"/>
      </w:divBdr>
    </w:div>
    <w:div w:id="1459445887">
      <w:bodyDiv w:val="1"/>
      <w:marLeft w:val="0"/>
      <w:marRight w:val="0"/>
      <w:marTop w:val="0"/>
      <w:marBottom w:val="0"/>
      <w:divBdr>
        <w:top w:val="none" w:sz="0" w:space="0" w:color="auto"/>
        <w:left w:val="none" w:sz="0" w:space="0" w:color="auto"/>
        <w:bottom w:val="none" w:sz="0" w:space="0" w:color="auto"/>
        <w:right w:val="none" w:sz="0" w:space="0" w:color="auto"/>
      </w:divBdr>
    </w:div>
    <w:div w:id="1489714726">
      <w:bodyDiv w:val="1"/>
      <w:marLeft w:val="0"/>
      <w:marRight w:val="0"/>
      <w:marTop w:val="0"/>
      <w:marBottom w:val="0"/>
      <w:divBdr>
        <w:top w:val="none" w:sz="0" w:space="0" w:color="auto"/>
        <w:left w:val="none" w:sz="0" w:space="0" w:color="auto"/>
        <w:bottom w:val="none" w:sz="0" w:space="0" w:color="auto"/>
        <w:right w:val="none" w:sz="0" w:space="0" w:color="auto"/>
      </w:divBdr>
    </w:div>
    <w:div w:id="1555920388">
      <w:bodyDiv w:val="1"/>
      <w:marLeft w:val="0"/>
      <w:marRight w:val="0"/>
      <w:marTop w:val="0"/>
      <w:marBottom w:val="0"/>
      <w:divBdr>
        <w:top w:val="none" w:sz="0" w:space="0" w:color="auto"/>
        <w:left w:val="none" w:sz="0" w:space="0" w:color="auto"/>
        <w:bottom w:val="none" w:sz="0" w:space="0" w:color="auto"/>
        <w:right w:val="none" w:sz="0" w:space="0" w:color="auto"/>
      </w:divBdr>
    </w:div>
    <w:div w:id="1578594921">
      <w:bodyDiv w:val="1"/>
      <w:marLeft w:val="0"/>
      <w:marRight w:val="0"/>
      <w:marTop w:val="0"/>
      <w:marBottom w:val="0"/>
      <w:divBdr>
        <w:top w:val="none" w:sz="0" w:space="0" w:color="auto"/>
        <w:left w:val="none" w:sz="0" w:space="0" w:color="auto"/>
        <w:bottom w:val="none" w:sz="0" w:space="0" w:color="auto"/>
        <w:right w:val="none" w:sz="0" w:space="0" w:color="auto"/>
      </w:divBdr>
      <w:divsChild>
        <w:div w:id="700086531">
          <w:marLeft w:val="907"/>
          <w:marRight w:val="0"/>
          <w:marTop w:val="0"/>
          <w:marBottom w:val="0"/>
          <w:divBdr>
            <w:top w:val="none" w:sz="0" w:space="0" w:color="auto"/>
            <w:left w:val="none" w:sz="0" w:space="0" w:color="auto"/>
            <w:bottom w:val="none" w:sz="0" w:space="0" w:color="auto"/>
            <w:right w:val="none" w:sz="0" w:space="0" w:color="auto"/>
          </w:divBdr>
        </w:div>
        <w:div w:id="876894008">
          <w:marLeft w:val="907"/>
          <w:marRight w:val="0"/>
          <w:marTop w:val="0"/>
          <w:marBottom w:val="0"/>
          <w:divBdr>
            <w:top w:val="none" w:sz="0" w:space="0" w:color="auto"/>
            <w:left w:val="none" w:sz="0" w:space="0" w:color="auto"/>
            <w:bottom w:val="none" w:sz="0" w:space="0" w:color="auto"/>
            <w:right w:val="none" w:sz="0" w:space="0" w:color="auto"/>
          </w:divBdr>
        </w:div>
        <w:div w:id="21173996">
          <w:marLeft w:val="907"/>
          <w:marRight w:val="0"/>
          <w:marTop w:val="0"/>
          <w:marBottom w:val="0"/>
          <w:divBdr>
            <w:top w:val="none" w:sz="0" w:space="0" w:color="auto"/>
            <w:left w:val="none" w:sz="0" w:space="0" w:color="auto"/>
            <w:bottom w:val="none" w:sz="0" w:space="0" w:color="auto"/>
            <w:right w:val="none" w:sz="0" w:space="0" w:color="auto"/>
          </w:divBdr>
        </w:div>
      </w:divsChild>
    </w:div>
    <w:div w:id="1668246573">
      <w:bodyDiv w:val="1"/>
      <w:marLeft w:val="0"/>
      <w:marRight w:val="0"/>
      <w:marTop w:val="0"/>
      <w:marBottom w:val="0"/>
      <w:divBdr>
        <w:top w:val="none" w:sz="0" w:space="0" w:color="auto"/>
        <w:left w:val="none" w:sz="0" w:space="0" w:color="auto"/>
        <w:bottom w:val="none" w:sz="0" w:space="0" w:color="auto"/>
        <w:right w:val="none" w:sz="0" w:space="0" w:color="auto"/>
      </w:divBdr>
    </w:div>
    <w:div w:id="1744336167">
      <w:bodyDiv w:val="1"/>
      <w:marLeft w:val="0"/>
      <w:marRight w:val="0"/>
      <w:marTop w:val="0"/>
      <w:marBottom w:val="0"/>
      <w:divBdr>
        <w:top w:val="none" w:sz="0" w:space="0" w:color="auto"/>
        <w:left w:val="none" w:sz="0" w:space="0" w:color="auto"/>
        <w:bottom w:val="none" w:sz="0" w:space="0" w:color="auto"/>
        <w:right w:val="none" w:sz="0" w:space="0" w:color="auto"/>
      </w:divBdr>
    </w:div>
    <w:div w:id="1921863097">
      <w:bodyDiv w:val="1"/>
      <w:marLeft w:val="0"/>
      <w:marRight w:val="0"/>
      <w:marTop w:val="0"/>
      <w:marBottom w:val="0"/>
      <w:divBdr>
        <w:top w:val="none" w:sz="0" w:space="0" w:color="auto"/>
        <w:left w:val="none" w:sz="0" w:space="0" w:color="auto"/>
        <w:bottom w:val="none" w:sz="0" w:space="0" w:color="auto"/>
        <w:right w:val="none" w:sz="0" w:space="0" w:color="auto"/>
      </w:divBdr>
    </w:div>
    <w:div w:id="2022734166">
      <w:bodyDiv w:val="1"/>
      <w:marLeft w:val="0"/>
      <w:marRight w:val="0"/>
      <w:marTop w:val="0"/>
      <w:marBottom w:val="0"/>
      <w:divBdr>
        <w:top w:val="none" w:sz="0" w:space="0" w:color="auto"/>
        <w:left w:val="none" w:sz="0" w:space="0" w:color="auto"/>
        <w:bottom w:val="none" w:sz="0" w:space="0" w:color="auto"/>
        <w:right w:val="none" w:sz="0" w:space="0" w:color="auto"/>
      </w:divBdr>
    </w:div>
    <w:div w:id="21387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2019-04-29T04:20:00Z</dcterms:created>
  <dcterms:modified xsi:type="dcterms:W3CDTF">2019-04-30T04:33:00Z</dcterms:modified>
</cp:coreProperties>
</file>