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5E3" w:rsidRPr="00160075" w:rsidRDefault="002165B6">
      <w:pPr>
        <w:pStyle w:val="a4"/>
        <w:rPr>
          <w:rFonts w:asciiTheme="majorBidi" w:hAnsiTheme="majorBidi" w:cstheme="majorBidi"/>
          <w:i/>
          <w:iCs/>
          <w:color w:val="7030A0"/>
          <w:sz w:val="36"/>
          <w:szCs w:val="36"/>
        </w:rPr>
      </w:pPr>
      <w:r w:rsidRPr="00160075">
        <w:rPr>
          <w:rFonts w:asciiTheme="majorBidi" w:hAnsiTheme="majorBidi" w:cstheme="majorBidi"/>
          <w:i/>
          <w:iCs/>
          <w:color w:val="7030A0"/>
          <w:sz w:val="36"/>
          <w:szCs w:val="36"/>
        </w:rPr>
        <w:t>Ministry of higher education and scientific research</w:t>
      </w:r>
    </w:p>
    <w:p w:rsidR="003515E3" w:rsidRPr="00160075" w:rsidRDefault="002165B6">
      <w:pPr>
        <w:pStyle w:val="a4"/>
        <w:rPr>
          <w:rFonts w:asciiTheme="majorBidi" w:hAnsiTheme="majorBidi" w:cstheme="majorBidi"/>
          <w:i/>
          <w:iCs/>
          <w:color w:val="7030A0"/>
          <w:sz w:val="36"/>
          <w:szCs w:val="36"/>
        </w:rPr>
      </w:pPr>
      <w:r w:rsidRPr="00160075">
        <w:rPr>
          <w:rFonts w:asciiTheme="majorBidi" w:hAnsiTheme="majorBidi" w:cstheme="majorBidi"/>
          <w:i/>
          <w:iCs/>
          <w:color w:val="7030A0"/>
          <w:sz w:val="36"/>
          <w:szCs w:val="36"/>
        </w:rPr>
        <w:t>University of Thi-qar</w:t>
      </w:r>
    </w:p>
    <w:p w:rsidR="003515E3" w:rsidRPr="00160075" w:rsidRDefault="002165B6">
      <w:pPr>
        <w:pStyle w:val="a4"/>
        <w:rPr>
          <w:rFonts w:asciiTheme="majorBidi" w:hAnsiTheme="majorBidi" w:cstheme="majorBidi"/>
          <w:i/>
          <w:iCs/>
          <w:color w:val="7030A0"/>
          <w:sz w:val="36"/>
          <w:szCs w:val="36"/>
        </w:rPr>
      </w:pPr>
      <w:r w:rsidRPr="00160075">
        <w:rPr>
          <w:rFonts w:asciiTheme="majorBidi" w:hAnsiTheme="majorBidi" w:cstheme="majorBidi"/>
          <w:i/>
          <w:iCs/>
          <w:color w:val="7030A0"/>
          <w:sz w:val="36"/>
          <w:szCs w:val="36"/>
        </w:rPr>
        <w:t>Collage of medicine</w:t>
      </w:r>
    </w:p>
    <w:p w:rsidR="003515E3" w:rsidRPr="00160075" w:rsidRDefault="002165B6">
      <w:pPr>
        <w:pStyle w:val="a4"/>
        <w:rPr>
          <w:rFonts w:asciiTheme="majorBidi" w:hAnsiTheme="majorBidi" w:cstheme="majorBidi"/>
          <w:i/>
          <w:iCs/>
          <w:color w:val="7030A0"/>
          <w:sz w:val="36"/>
          <w:szCs w:val="36"/>
        </w:rPr>
      </w:pPr>
      <w:r w:rsidRPr="00160075">
        <w:rPr>
          <w:rFonts w:asciiTheme="majorBidi" w:hAnsiTheme="majorBidi" w:cstheme="majorBidi"/>
          <w:i/>
          <w:iCs/>
          <w:color w:val="7030A0"/>
          <w:sz w:val="36"/>
          <w:szCs w:val="36"/>
        </w:rPr>
        <w:t xml:space="preserve">Department of obstetrics and gynecology </w:t>
      </w:r>
    </w:p>
    <w:p w:rsidR="003515E3" w:rsidRPr="00160075" w:rsidRDefault="003515E3">
      <w:pPr>
        <w:rPr>
          <w:rFonts w:asciiTheme="majorBidi" w:hAnsiTheme="majorBidi" w:cstheme="majorBidi"/>
          <w:i/>
          <w:iCs/>
          <w:color w:val="FF0000"/>
          <w:sz w:val="36"/>
          <w:szCs w:val="36"/>
        </w:rPr>
      </w:pPr>
    </w:p>
    <w:p w:rsidR="003515E3" w:rsidRPr="00160075" w:rsidRDefault="003515E3">
      <w:pPr>
        <w:rPr>
          <w:rFonts w:asciiTheme="majorBidi" w:hAnsiTheme="majorBidi" w:cstheme="majorBidi"/>
          <w:i/>
          <w:iCs/>
          <w:color w:val="FF0000"/>
          <w:sz w:val="36"/>
          <w:szCs w:val="36"/>
        </w:rPr>
      </w:pPr>
    </w:p>
    <w:p w:rsidR="003515E3" w:rsidRPr="004565DC" w:rsidRDefault="002165B6">
      <w:pPr>
        <w:jc w:val="center"/>
        <w:rPr>
          <w:rFonts w:asciiTheme="majorBidi" w:hAnsiTheme="majorBidi" w:cstheme="majorBidi"/>
          <w:b/>
          <w:bCs/>
          <w:i/>
          <w:iCs/>
          <w:color w:val="FF0000"/>
          <w:sz w:val="44"/>
          <w:szCs w:val="44"/>
        </w:rPr>
      </w:pPr>
      <w:r w:rsidRPr="004565DC">
        <w:rPr>
          <w:rFonts w:asciiTheme="majorBidi" w:hAnsiTheme="majorBidi" w:cstheme="majorBidi"/>
          <w:b/>
          <w:bCs/>
          <w:i/>
          <w:iCs/>
          <w:color w:val="FF0000"/>
          <w:sz w:val="44"/>
          <w:szCs w:val="44"/>
        </w:rPr>
        <w:t>The effect of body mass index on the outcome of</w:t>
      </w:r>
      <w:r w:rsidRPr="004565DC">
        <w:rPr>
          <w:rFonts w:asciiTheme="majorBidi" w:hAnsiTheme="majorBidi" w:cstheme="majorBidi"/>
          <w:b/>
          <w:bCs/>
          <w:i/>
          <w:iCs/>
          <w:color w:val="FF0000"/>
          <w:sz w:val="44"/>
          <w:szCs w:val="44"/>
        </w:rPr>
        <w:br/>
        <w:t>pregnancy in women with recurrent miscarriage</w:t>
      </w:r>
    </w:p>
    <w:p w:rsidR="003515E3" w:rsidRPr="004565DC" w:rsidRDefault="003515E3">
      <w:pPr>
        <w:rPr>
          <w:rFonts w:asciiTheme="majorBidi" w:hAnsiTheme="majorBidi" w:cstheme="majorBidi"/>
          <w:b/>
          <w:bCs/>
          <w:i/>
          <w:iCs/>
          <w:color w:val="FF0000"/>
          <w:sz w:val="44"/>
          <w:szCs w:val="44"/>
        </w:rPr>
      </w:pPr>
    </w:p>
    <w:p w:rsidR="003515E3" w:rsidRPr="00160075" w:rsidRDefault="003515E3">
      <w:pPr>
        <w:rPr>
          <w:rFonts w:asciiTheme="majorBidi" w:hAnsiTheme="majorBidi" w:cstheme="majorBidi"/>
          <w:i/>
          <w:iCs/>
          <w:color w:val="FF0000"/>
          <w:sz w:val="36"/>
          <w:szCs w:val="36"/>
        </w:rPr>
      </w:pPr>
    </w:p>
    <w:p w:rsidR="003515E3" w:rsidRPr="00160075" w:rsidRDefault="003515E3">
      <w:pPr>
        <w:rPr>
          <w:rFonts w:asciiTheme="majorBidi" w:hAnsiTheme="majorBidi" w:cstheme="majorBidi"/>
          <w:i/>
          <w:iCs/>
          <w:color w:val="FF0000"/>
          <w:sz w:val="36"/>
          <w:szCs w:val="36"/>
        </w:rPr>
      </w:pPr>
    </w:p>
    <w:p w:rsidR="003515E3" w:rsidRPr="00160075" w:rsidRDefault="003515E3">
      <w:pPr>
        <w:rPr>
          <w:rFonts w:asciiTheme="majorBidi" w:hAnsiTheme="majorBidi" w:cstheme="majorBidi"/>
          <w:i/>
          <w:iCs/>
          <w:color w:val="FF0000"/>
          <w:sz w:val="36"/>
          <w:szCs w:val="36"/>
        </w:rPr>
      </w:pPr>
    </w:p>
    <w:p w:rsidR="003515E3" w:rsidRPr="00160075" w:rsidRDefault="003515E3">
      <w:pPr>
        <w:rPr>
          <w:rFonts w:asciiTheme="majorBidi" w:hAnsiTheme="majorBidi" w:cstheme="majorBidi"/>
          <w:i/>
          <w:iCs/>
          <w:color w:val="FF0000"/>
          <w:sz w:val="36"/>
          <w:szCs w:val="36"/>
        </w:rPr>
      </w:pPr>
    </w:p>
    <w:p w:rsidR="003515E3" w:rsidRPr="004565DC" w:rsidRDefault="002165B6">
      <w:pPr>
        <w:rPr>
          <w:rFonts w:asciiTheme="majorBidi" w:hAnsiTheme="majorBidi" w:cstheme="majorBidi"/>
          <w:b/>
          <w:bCs/>
          <w:i/>
          <w:iCs/>
          <w:color w:val="0070C0"/>
          <w:sz w:val="40"/>
          <w:szCs w:val="40"/>
        </w:rPr>
      </w:pPr>
      <w:r w:rsidRPr="004565DC">
        <w:rPr>
          <w:rFonts w:asciiTheme="majorBidi" w:hAnsiTheme="majorBidi" w:cstheme="majorBidi"/>
          <w:b/>
          <w:bCs/>
          <w:i/>
          <w:iCs/>
          <w:color w:val="0070C0"/>
          <w:sz w:val="40"/>
          <w:szCs w:val="40"/>
        </w:rPr>
        <w:t>Supervised by:</w:t>
      </w:r>
    </w:p>
    <w:p w:rsidR="003515E3" w:rsidRPr="004565DC" w:rsidRDefault="002165B6" w:rsidP="002F4182">
      <w:pPr>
        <w:tabs>
          <w:tab w:val="left" w:pos="5536"/>
        </w:tabs>
        <w:rPr>
          <w:rFonts w:asciiTheme="majorBidi" w:hAnsiTheme="majorBidi" w:cstheme="majorBidi"/>
          <w:b/>
          <w:bCs/>
          <w:i/>
          <w:iCs/>
          <w:color w:val="262626" w:themeColor="text1" w:themeTint="D9"/>
          <w:sz w:val="40"/>
          <w:szCs w:val="40"/>
        </w:rPr>
      </w:pPr>
      <w:r w:rsidRPr="004565DC">
        <w:rPr>
          <w:rFonts w:asciiTheme="majorBidi" w:hAnsiTheme="majorBidi" w:cstheme="majorBidi"/>
          <w:b/>
          <w:bCs/>
          <w:i/>
          <w:iCs/>
          <w:sz w:val="40"/>
          <w:szCs w:val="40"/>
        </w:rPr>
        <w:t xml:space="preserve">Dr. alaa Hussein </w:t>
      </w:r>
      <w:r w:rsidR="002F4182" w:rsidRPr="004565DC">
        <w:rPr>
          <w:rFonts w:asciiTheme="majorBidi" w:hAnsiTheme="majorBidi" w:cstheme="majorBidi"/>
          <w:b/>
          <w:bCs/>
          <w:i/>
          <w:iCs/>
          <w:sz w:val="40"/>
          <w:szCs w:val="40"/>
        </w:rPr>
        <w:tab/>
      </w:r>
    </w:p>
    <w:p w:rsidR="003515E3" w:rsidRPr="004565DC" w:rsidRDefault="003515E3">
      <w:pPr>
        <w:rPr>
          <w:rFonts w:asciiTheme="majorBidi" w:hAnsiTheme="majorBidi" w:cstheme="majorBidi"/>
          <w:b/>
          <w:bCs/>
          <w:i/>
          <w:iCs/>
          <w:color w:val="FF0000"/>
          <w:sz w:val="40"/>
          <w:szCs w:val="40"/>
        </w:rPr>
      </w:pPr>
    </w:p>
    <w:p w:rsidR="003515E3" w:rsidRPr="004565DC" w:rsidRDefault="002165B6">
      <w:pPr>
        <w:rPr>
          <w:rFonts w:asciiTheme="majorBidi" w:hAnsiTheme="majorBidi" w:cstheme="majorBidi"/>
          <w:b/>
          <w:bCs/>
          <w:i/>
          <w:iCs/>
          <w:color w:val="0070C0"/>
          <w:sz w:val="40"/>
          <w:szCs w:val="40"/>
        </w:rPr>
      </w:pPr>
      <w:r w:rsidRPr="004565DC">
        <w:rPr>
          <w:rFonts w:asciiTheme="majorBidi" w:hAnsiTheme="majorBidi" w:cstheme="majorBidi"/>
          <w:b/>
          <w:bCs/>
          <w:i/>
          <w:iCs/>
          <w:color w:val="0070C0"/>
          <w:sz w:val="40"/>
          <w:szCs w:val="40"/>
        </w:rPr>
        <w:t>Done by :</w:t>
      </w:r>
    </w:p>
    <w:p w:rsidR="003515E3" w:rsidRPr="004565DC" w:rsidRDefault="002165B6">
      <w:pPr>
        <w:rPr>
          <w:rFonts w:asciiTheme="majorBidi" w:hAnsiTheme="majorBidi" w:cstheme="majorBidi"/>
          <w:b/>
          <w:bCs/>
          <w:i/>
          <w:iCs/>
          <w:color w:val="262626" w:themeColor="text1" w:themeTint="D9"/>
          <w:sz w:val="40"/>
          <w:szCs w:val="40"/>
        </w:rPr>
      </w:pPr>
      <w:r w:rsidRPr="004565DC">
        <w:rPr>
          <w:rFonts w:asciiTheme="majorBidi" w:hAnsiTheme="majorBidi" w:cstheme="majorBidi"/>
          <w:b/>
          <w:bCs/>
          <w:i/>
          <w:iCs/>
          <w:color w:val="262626" w:themeColor="text1" w:themeTint="D9"/>
          <w:sz w:val="40"/>
          <w:szCs w:val="40"/>
        </w:rPr>
        <w:t>Noor mohammed noah</w:t>
      </w:r>
    </w:p>
    <w:p w:rsidR="003515E3" w:rsidRPr="004565DC" w:rsidRDefault="002165B6">
      <w:pPr>
        <w:rPr>
          <w:rFonts w:asciiTheme="majorBidi" w:hAnsiTheme="majorBidi" w:cstheme="majorBidi"/>
          <w:b/>
          <w:bCs/>
          <w:i/>
          <w:iCs/>
          <w:color w:val="262626" w:themeColor="text1" w:themeTint="D9"/>
          <w:sz w:val="40"/>
          <w:szCs w:val="40"/>
        </w:rPr>
      </w:pPr>
      <w:r w:rsidRPr="004565DC">
        <w:rPr>
          <w:rFonts w:asciiTheme="majorBidi" w:hAnsiTheme="majorBidi" w:cstheme="majorBidi"/>
          <w:b/>
          <w:bCs/>
          <w:i/>
          <w:iCs/>
          <w:color w:val="262626" w:themeColor="text1" w:themeTint="D9"/>
          <w:sz w:val="40"/>
          <w:szCs w:val="40"/>
        </w:rPr>
        <w:t xml:space="preserve">Enas abd alameer </w:t>
      </w:r>
    </w:p>
    <w:p w:rsidR="003515E3" w:rsidRPr="004565DC" w:rsidRDefault="00EA3C52">
      <w:pPr>
        <w:rPr>
          <w:rFonts w:asciiTheme="majorBidi" w:hAnsiTheme="majorBidi" w:cstheme="majorBidi"/>
          <w:i/>
          <w:iCs/>
          <w:color w:val="262626" w:themeColor="text1" w:themeTint="D9"/>
          <w:sz w:val="40"/>
          <w:szCs w:val="40"/>
        </w:rPr>
      </w:pPr>
      <w:r>
        <w:rPr>
          <w:rFonts w:asciiTheme="majorBidi" w:hAnsiTheme="majorBidi" w:cstheme="majorBidi" w:hint="cs"/>
          <w:i/>
          <w:iCs/>
          <w:color w:val="262626" w:themeColor="text1" w:themeTint="D9"/>
          <w:sz w:val="40"/>
          <w:szCs w:val="40"/>
          <w:rtl/>
        </w:rPr>
        <w:t xml:space="preserve"> </w:t>
      </w:r>
      <w:r>
        <w:rPr>
          <w:rFonts w:asciiTheme="majorBidi" w:hAnsiTheme="majorBidi" w:cstheme="majorBidi"/>
          <w:i/>
          <w:iCs/>
          <w:color w:val="262626" w:themeColor="text1" w:themeTint="D9"/>
          <w:sz w:val="40"/>
          <w:szCs w:val="40"/>
        </w:rPr>
        <w:t xml:space="preserve">                                1</w:t>
      </w:r>
    </w:p>
    <w:p w:rsidR="003515E3" w:rsidRDefault="002F4182" w:rsidP="00777EE1">
      <w:pPr>
        <w:tabs>
          <w:tab w:val="left" w:pos="5311"/>
        </w:tabs>
        <w:rPr>
          <w:rFonts w:asciiTheme="majorBidi" w:hAnsiTheme="majorBidi" w:cstheme="majorBidi"/>
          <w:i/>
          <w:iCs/>
          <w:color w:val="FF0000"/>
          <w:sz w:val="36"/>
          <w:szCs w:val="36"/>
        </w:rPr>
      </w:pPr>
      <w:r w:rsidRPr="00160075">
        <w:rPr>
          <w:rFonts w:asciiTheme="majorBidi" w:hAnsiTheme="majorBidi" w:cstheme="majorBidi"/>
          <w:i/>
          <w:iCs/>
          <w:color w:val="FF0000"/>
          <w:sz w:val="36"/>
          <w:szCs w:val="36"/>
        </w:rPr>
        <w:lastRenderedPageBreak/>
        <w:tab/>
      </w:r>
      <w:bookmarkStart w:id="0" w:name="_GoBack"/>
      <w:bookmarkEnd w:id="0"/>
    </w:p>
    <w:p w:rsidR="00EA3C52" w:rsidRDefault="00EA3C52">
      <w:pPr>
        <w:rPr>
          <w:rFonts w:asciiTheme="majorBidi" w:hAnsiTheme="majorBidi" w:cstheme="majorBidi"/>
          <w:i/>
          <w:iCs/>
          <w:color w:val="FF0000"/>
          <w:sz w:val="36"/>
          <w:szCs w:val="36"/>
        </w:rPr>
      </w:pPr>
    </w:p>
    <w:p w:rsidR="00EA3C52" w:rsidRDefault="00EA3C52">
      <w:pPr>
        <w:rPr>
          <w:rFonts w:asciiTheme="majorBidi" w:hAnsiTheme="majorBidi" w:cstheme="majorBidi"/>
          <w:i/>
          <w:iCs/>
          <w:color w:val="FF0000"/>
          <w:sz w:val="36"/>
          <w:szCs w:val="36"/>
        </w:rPr>
      </w:pPr>
    </w:p>
    <w:p w:rsidR="00EA3C52" w:rsidRDefault="00EA3C52">
      <w:pPr>
        <w:rPr>
          <w:rFonts w:asciiTheme="majorBidi" w:hAnsiTheme="majorBidi" w:cstheme="majorBidi"/>
          <w:i/>
          <w:iCs/>
          <w:color w:val="FF0000"/>
          <w:sz w:val="36"/>
          <w:szCs w:val="36"/>
        </w:rPr>
      </w:pPr>
    </w:p>
    <w:p w:rsidR="00EA3C52" w:rsidRDefault="00EA3C52">
      <w:pPr>
        <w:rPr>
          <w:rFonts w:asciiTheme="majorBidi" w:hAnsiTheme="majorBidi" w:cstheme="majorBidi"/>
          <w:i/>
          <w:iCs/>
          <w:color w:val="FF0000"/>
          <w:sz w:val="36"/>
          <w:szCs w:val="36"/>
        </w:rPr>
      </w:pPr>
    </w:p>
    <w:p w:rsidR="003515E3" w:rsidRPr="002B00A3" w:rsidRDefault="002165B6">
      <w:pPr>
        <w:rPr>
          <w:rFonts w:asciiTheme="majorBidi" w:hAnsiTheme="majorBidi" w:cstheme="majorBidi"/>
          <w:b/>
          <w:bCs/>
          <w:i/>
          <w:iCs/>
          <w:color w:val="FF0000"/>
          <w:sz w:val="44"/>
          <w:szCs w:val="44"/>
          <w:u w:val="single"/>
        </w:rPr>
      </w:pPr>
      <w:r w:rsidRPr="002B00A3">
        <w:rPr>
          <w:rFonts w:asciiTheme="majorBidi" w:hAnsiTheme="majorBidi" w:cstheme="majorBidi"/>
          <w:b/>
          <w:bCs/>
          <w:i/>
          <w:iCs/>
          <w:color w:val="FF0000"/>
          <w:sz w:val="44"/>
          <w:szCs w:val="44"/>
          <w:u w:val="single"/>
        </w:rPr>
        <w:t xml:space="preserve">-abbreviations </w:t>
      </w:r>
    </w:p>
    <w:p w:rsidR="003515E3" w:rsidRPr="004565DC" w:rsidRDefault="004565DC">
      <w:pPr>
        <w:rPr>
          <w:rFonts w:asciiTheme="majorBidi" w:hAnsiTheme="majorBidi" w:cstheme="majorBidi"/>
          <w:b/>
          <w:bCs/>
          <w:i/>
          <w:iCs/>
          <w:color w:val="FF0000"/>
          <w:sz w:val="44"/>
          <w:szCs w:val="44"/>
        </w:rPr>
      </w:pPr>
      <w:r>
        <w:rPr>
          <w:rFonts w:asciiTheme="majorBidi" w:hAnsiTheme="majorBidi" w:cstheme="majorBidi"/>
          <w:b/>
          <w:bCs/>
          <w:i/>
          <w:iCs/>
          <w:color w:val="FF0000"/>
          <w:sz w:val="44"/>
          <w:szCs w:val="44"/>
        </w:rPr>
        <w:t xml:space="preserve">RPL  </w:t>
      </w:r>
      <w:r w:rsidRPr="002B00A3">
        <w:rPr>
          <w:rFonts w:asciiTheme="majorBidi" w:hAnsiTheme="majorBidi" w:cstheme="majorBidi"/>
          <w:b/>
          <w:bCs/>
          <w:i/>
          <w:iCs/>
          <w:color w:val="000000" w:themeColor="text1"/>
          <w:sz w:val="44"/>
          <w:szCs w:val="44"/>
        </w:rPr>
        <w:t>recurrent pregnancy loss</w:t>
      </w:r>
    </w:p>
    <w:p w:rsidR="003515E3" w:rsidRPr="00160075" w:rsidRDefault="002165B6">
      <w:pPr>
        <w:rPr>
          <w:rFonts w:asciiTheme="majorBidi" w:hAnsiTheme="majorBidi" w:cstheme="majorBidi"/>
          <w:i/>
          <w:iCs/>
          <w:color w:val="0D0D0D" w:themeColor="text1" w:themeTint="F2"/>
          <w:sz w:val="36"/>
          <w:szCs w:val="36"/>
        </w:rPr>
      </w:pPr>
      <w:r w:rsidRPr="00160075">
        <w:rPr>
          <w:rFonts w:asciiTheme="majorBidi" w:hAnsiTheme="majorBidi" w:cstheme="majorBidi"/>
          <w:i/>
          <w:iCs/>
          <w:color w:val="0D0D0D" w:themeColor="text1" w:themeTint="F2"/>
          <w:sz w:val="36"/>
          <w:szCs w:val="36"/>
        </w:rPr>
        <w:t>-</w:t>
      </w:r>
      <w:r w:rsidRPr="002B00A3">
        <w:rPr>
          <w:rFonts w:asciiTheme="majorBidi" w:hAnsiTheme="majorBidi" w:cstheme="majorBidi"/>
          <w:b/>
          <w:bCs/>
          <w:i/>
          <w:iCs/>
          <w:color w:val="FF0000"/>
          <w:sz w:val="36"/>
          <w:szCs w:val="36"/>
        </w:rPr>
        <w:t>RM</w:t>
      </w:r>
      <w:r w:rsidRPr="00160075">
        <w:rPr>
          <w:rFonts w:asciiTheme="majorBidi" w:hAnsiTheme="majorBidi" w:cstheme="majorBidi"/>
          <w:i/>
          <w:iCs/>
          <w:color w:val="0D0D0D" w:themeColor="text1" w:themeTint="F2"/>
          <w:sz w:val="36"/>
          <w:szCs w:val="36"/>
        </w:rPr>
        <w:t xml:space="preserve"> </w:t>
      </w:r>
      <w:r w:rsidR="002B00A3">
        <w:rPr>
          <w:rFonts w:asciiTheme="majorBidi" w:hAnsiTheme="majorBidi" w:cstheme="majorBidi"/>
          <w:i/>
          <w:iCs/>
          <w:color w:val="0D0D0D" w:themeColor="text1" w:themeTint="F2"/>
          <w:sz w:val="36"/>
          <w:szCs w:val="36"/>
        </w:rPr>
        <w:t xml:space="preserve">  </w:t>
      </w:r>
      <w:r w:rsidRPr="00160075">
        <w:rPr>
          <w:rFonts w:asciiTheme="majorBidi" w:hAnsiTheme="majorBidi" w:cstheme="majorBidi"/>
          <w:i/>
          <w:iCs/>
          <w:color w:val="0D0D0D" w:themeColor="text1" w:themeTint="F2"/>
          <w:sz w:val="36"/>
          <w:szCs w:val="36"/>
        </w:rPr>
        <w:t xml:space="preserve">recurrent miscarriage </w:t>
      </w:r>
    </w:p>
    <w:p w:rsidR="003515E3" w:rsidRPr="00160075" w:rsidRDefault="002165B6">
      <w:pPr>
        <w:rPr>
          <w:rFonts w:asciiTheme="majorBidi" w:hAnsiTheme="majorBidi" w:cstheme="majorBidi"/>
          <w:i/>
          <w:iCs/>
          <w:color w:val="231F20"/>
          <w:sz w:val="36"/>
          <w:szCs w:val="36"/>
        </w:rPr>
      </w:pPr>
      <w:r w:rsidRPr="002B00A3">
        <w:rPr>
          <w:rFonts w:asciiTheme="majorBidi" w:hAnsiTheme="majorBidi" w:cstheme="majorBidi"/>
          <w:b/>
          <w:bCs/>
          <w:i/>
          <w:iCs/>
          <w:color w:val="FF0000"/>
          <w:sz w:val="36"/>
          <w:szCs w:val="36"/>
        </w:rPr>
        <w:t>-W</w:t>
      </w:r>
      <w:r w:rsidR="00C74BA6" w:rsidRPr="002B00A3">
        <w:rPr>
          <w:rFonts w:asciiTheme="majorBidi" w:hAnsiTheme="majorBidi" w:cstheme="majorBidi"/>
          <w:b/>
          <w:bCs/>
          <w:i/>
          <w:iCs/>
          <w:color w:val="FF0000"/>
          <w:sz w:val="36"/>
          <w:szCs w:val="36"/>
        </w:rPr>
        <w:t>HO</w:t>
      </w:r>
      <w:r w:rsidR="002B00A3" w:rsidRPr="002B00A3">
        <w:rPr>
          <w:rFonts w:asciiTheme="majorBidi" w:hAnsiTheme="majorBidi" w:cstheme="majorBidi"/>
          <w:b/>
          <w:bCs/>
          <w:i/>
          <w:iCs/>
          <w:color w:val="FF0000"/>
          <w:sz w:val="36"/>
          <w:szCs w:val="36"/>
        </w:rPr>
        <w:t>.</w:t>
      </w:r>
      <w:r w:rsidR="002B00A3">
        <w:rPr>
          <w:rFonts w:asciiTheme="majorBidi" w:hAnsiTheme="majorBidi" w:cstheme="majorBidi"/>
          <w:i/>
          <w:iCs/>
          <w:color w:val="FF0000"/>
          <w:sz w:val="36"/>
          <w:szCs w:val="36"/>
        </w:rPr>
        <w:t xml:space="preserve"> </w:t>
      </w:r>
      <w:r w:rsidRPr="00160075">
        <w:rPr>
          <w:rFonts w:asciiTheme="majorBidi" w:hAnsiTheme="majorBidi" w:cstheme="majorBidi"/>
          <w:i/>
          <w:iCs/>
          <w:color w:val="231F20"/>
          <w:sz w:val="36"/>
          <w:szCs w:val="36"/>
        </w:rPr>
        <w:t xml:space="preserve">The World Health </w:t>
      </w:r>
      <w:proofErr w:type="spellStart"/>
      <w:r w:rsidRPr="00160075">
        <w:rPr>
          <w:rFonts w:asciiTheme="majorBidi" w:hAnsiTheme="majorBidi" w:cstheme="majorBidi"/>
          <w:i/>
          <w:iCs/>
          <w:color w:val="231F20"/>
          <w:sz w:val="36"/>
          <w:szCs w:val="36"/>
        </w:rPr>
        <w:t>Organisation</w:t>
      </w:r>
      <w:proofErr w:type="spellEnd"/>
      <w:r w:rsidRPr="00160075">
        <w:rPr>
          <w:rFonts w:asciiTheme="majorBidi" w:hAnsiTheme="majorBidi" w:cstheme="majorBidi"/>
          <w:i/>
          <w:iCs/>
          <w:color w:val="231F20"/>
          <w:sz w:val="36"/>
          <w:szCs w:val="36"/>
        </w:rPr>
        <w:t xml:space="preserve"> </w:t>
      </w:r>
    </w:p>
    <w:p w:rsidR="003515E3" w:rsidRPr="00160075" w:rsidRDefault="002165B6">
      <w:pPr>
        <w:rPr>
          <w:rFonts w:asciiTheme="majorBidi" w:hAnsiTheme="majorBidi" w:cstheme="majorBidi"/>
          <w:i/>
          <w:iCs/>
          <w:color w:val="FF0000"/>
          <w:sz w:val="36"/>
          <w:szCs w:val="36"/>
        </w:rPr>
      </w:pPr>
      <w:r w:rsidRPr="002B00A3">
        <w:rPr>
          <w:rFonts w:asciiTheme="majorBidi" w:hAnsiTheme="majorBidi" w:cstheme="majorBidi"/>
          <w:b/>
          <w:bCs/>
          <w:i/>
          <w:iCs/>
          <w:color w:val="FF0000"/>
          <w:sz w:val="36"/>
          <w:szCs w:val="36"/>
        </w:rPr>
        <w:t>-BMI</w:t>
      </w:r>
      <w:r w:rsidRPr="00160075">
        <w:rPr>
          <w:rFonts w:asciiTheme="majorBidi" w:hAnsiTheme="majorBidi" w:cstheme="majorBidi"/>
          <w:i/>
          <w:iCs/>
          <w:color w:val="231F20"/>
          <w:sz w:val="36"/>
          <w:szCs w:val="36"/>
        </w:rPr>
        <w:t xml:space="preserve"> body mass index =Weight (kg)/ Height(m2)</w:t>
      </w:r>
      <w:r w:rsidRPr="00160075">
        <w:rPr>
          <w:rFonts w:asciiTheme="majorBidi" w:hAnsiTheme="majorBidi" w:cstheme="majorBidi"/>
          <w:i/>
          <w:iCs/>
          <w:color w:val="FF0000"/>
          <w:sz w:val="36"/>
          <w:szCs w:val="36"/>
        </w:rPr>
        <w:br w:type="page"/>
      </w:r>
    </w:p>
    <w:p w:rsidR="003515E3" w:rsidRPr="002B00A3" w:rsidRDefault="002165B6">
      <w:pPr>
        <w:rPr>
          <w:rFonts w:asciiTheme="majorBidi" w:hAnsiTheme="majorBidi" w:cstheme="majorBidi"/>
          <w:b/>
          <w:bCs/>
          <w:i/>
          <w:iCs/>
          <w:color w:val="FF0000"/>
          <w:sz w:val="44"/>
          <w:szCs w:val="44"/>
          <w:u w:val="single"/>
        </w:rPr>
      </w:pPr>
      <w:r w:rsidRPr="002B00A3">
        <w:rPr>
          <w:rFonts w:asciiTheme="majorBidi" w:hAnsiTheme="majorBidi" w:cstheme="majorBidi"/>
          <w:b/>
          <w:bCs/>
          <w:i/>
          <w:iCs/>
          <w:color w:val="FF0000"/>
          <w:sz w:val="44"/>
          <w:szCs w:val="44"/>
          <w:u w:val="single"/>
        </w:rPr>
        <w:lastRenderedPageBreak/>
        <w:t>ABSTRACT</w:t>
      </w:r>
    </w:p>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Maternal obesity is associated with menstrual diso</w:t>
      </w:r>
      <w:r w:rsidR="00C74BA6" w:rsidRPr="00160075">
        <w:rPr>
          <w:rFonts w:asciiTheme="majorBidi" w:hAnsiTheme="majorBidi" w:cstheme="majorBidi"/>
          <w:i/>
          <w:iCs/>
          <w:color w:val="231F20"/>
          <w:sz w:val="36"/>
          <w:szCs w:val="36"/>
        </w:rPr>
        <w:t xml:space="preserve">rders, infertility and sporadic </w:t>
      </w:r>
      <w:r w:rsidRPr="00160075">
        <w:rPr>
          <w:rFonts w:asciiTheme="majorBidi" w:hAnsiTheme="majorBidi" w:cstheme="majorBidi"/>
          <w:i/>
          <w:iCs/>
          <w:color w:val="231F20"/>
          <w:sz w:val="36"/>
          <w:szCs w:val="36"/>
        </w:rPr>
        <w:t xml:space="preserve">miscarriages. Recurrent miscarriage (RM) affects at least 1% of couples </w:t>
      </w:r>
      <w:r w:rsidR="00C74BA6" w:rsidRPr="00160075">
        <w:rPr>
          <w:rFonts w:asciiTheme="majorBidi" w:hAnsiTheme="majorBidi" w:cstheme="majorBidi"/>
          <w:i/>
          <w:iCs/>
          <w:color w:val="231F20"/>
          <w:sz w:val="36"/>
          <w:szCs w:val="36"/>
        </w:rPr>
        <w:t xml:space="preserve">trying to conceive. In over 50% </w:t>
      </w:r>
      <w:r w:rsidRPr="00160075">
        <w:rPr>
          <w:rFonts w:asciiTheme="majorBidi" w:hAnsiTheme="majorBidi" w:cstheme="majorBidi"/>
          <w:i/>
          <w:iCs/>
          <w:color w:val="231F20"/>
          <w:sz w:val="36"/>
          <w:szCs w:val="36"/>
        </w:rPr>
        <w:t xml:space="preserve">of cases, the cause of the loss of pregnancy remains unexplained. The aim of this study was to determine the relationship between maternal Body Mass Index (BMI) and future outcomes of pregnancy in couples with “unexplained” RM. </w:t>
      </w:r>
    </w:p>
    <w:p w:rsidR="00160075" w:rsidRPr="00160075" w:rsidRDefault="002165B6" w:rsidP="00160075">
      <w:pPr>
        <w:rPr>
          <w:rFonts w:asciiTheme="majorBidi" w:hAnsiTheme="majorBidi" w:cstheme="majorBidi"/>
          <w:i/>
          <w:iCs/>
          <w:color w:val="231F20"/>
          <w:sz w:val="36"/>
          <w:szCs w:val="36"/>
        </w:rPr>
      </w:pPr>
      <w:r w:rsidRPr="00160075">
        <w:rPr>
          <w:rFonts w:asciiTheme="majorBidi" w:hAnsiTheme="majorBidi" w:cstheme="majorBidi"/>
          <w:i/>
          <w:iCs/>
          <w:color w:val="0070C0"/>
          <w:sz w:val="36"/>
          <w:szCs w:val="36"/>
          <w:u w:val="single"/>
        </w:rPr>
        <w:t>Methods and Results:</w:t>
      </w:r>
      <w:r w:rsidRPr="00160075">
        <w:rPr>
          <w:rFonts w:asciiTheme="majorBidi" w:hAnsiTheme="majorBidi" w:cstheme="majorBidi"/>
          <w:i/>
          <w:iCs/>
          <w:color w:val="231F20"/>
          <w:sz w:val="36"/>
          <w:szCs w:val="36"/>
        </w:rPr>
        <w:t xml:space="preserve"> All  WOMENS  were investigated for an underlying cause. Those</w:t>
      </w:r>
      <w:r w:rsidRPr="00160075">
        <w:rPr>
          <w:rFonts w:asciiTheme="majorBidi" w:hAnsiTheme="majorBidi" w:cstheme="majorBidi"/>
          <w:i/>
          <w:iCs/>
          <w:color w:val="231F20"/>
          <w:sz w:val="36"/>
          <w:szCs w:val="36"/>
        </w:rPr>
        <w:br/>
        <w:t>with unexplained RM were eligible. Demographic and clinical data were retrieved from a computerised</w:t>
      </w:r>
      <w:r w:rsidRPr="00160075">
        <w:rPr>
          <w:rFonts w:asciiTheme="majorBidi" w:hAnsiTheme="majorBidi" w:cstheme="majorBidi"/>
          <w:i/>
          <w:iCs/>
          <w:color w:val="231F20"/>
          <w:sz w:val="36"/>
          <w:szCs w:val="36"/>
        </w:rPr>
        <w:br/>
        <w:t>database and medical records. The World Health Organisation (WHO) classification of BMI was used. analysis demonstrated that BMI, maternal age, number of previous miscarriages  were significantly associated with pregnancy outcome. Logistic regres</w:t>
      </w:r>
      <w:r w:rsidR="00C74BA6" w:rsidRPr="00160075">
        <w:rPr>
          <w:rFonts w:asciiTheme="majorBidi" w:hAnsiTheme="majorBidi" w:cstheme="majorBidi"/>
          <w:i/>
          <w:iCs/>
          <w:color w:val="231F20"/>
          <w:sz w:val="36"/>
          <w:szCs w:val="36"/>
        </w:rPr>
        <w:t xml:space="preserve">sion demonstrated that maternal </w:t>
      </w:r>
      <w:r w:rsidRPr="00160075">
        <w:rPr>
          <w:rFonts w:asciiTheme="majorBidi" w:hAnsiTheme="majorBidi" w:cstheme="majorBidi"/>
          <w:i/>
          <w:iCs/>
          <w:color w:val="231F20"/>
          <w:sz w:val="36"/>
          <w:szCs w:val="36"/>
        </w:rPr>
        <w:t xml:space="preserve">obesity (BMI ≥ 30 kg/m2) significantly increased the risk of miscarriage in couples with unexplained RM. </w:t>
      </w:r>
    </w:p>
    <w:p w:rsidR="003515E3" w:rsidRPr="00160075" w:rsidRDefault="002165B6" w:rsidP="00160075">
      <w:pPr>
        <w:rPr>
          <w:rFonts w:asciiTheme="majorBidi" w:hAnsiTheme="majorBidi" w:cstheme="majorBidi"/>
          <w:i/>
          <w:iCs/>
          <w:color w:val="231F20"/>
          <w:sz w:val="36"/>
          <w:szCs w:val="36"/>
        </w:rPr>
      </w:pPr>
      <w:r w:rsidRPr="00160075">
        <w:rPr>
          <w:rFonts w:asciiTheme="majorBidi" w:hAnsiTheme="majorBidi" w:cstheme="majorBidi"/>
          <w:i/>
          <w:iCs/>
          <w:color w:val="0070C0"/>
          <w:sz w:val="36"/>
          <w:szCs w:val="36"/>
          <w:u w:val="single"/>
        </w:rPr>
        <w:t>Conclusions:</w:t>
      </w:r>
      <w:r w:rsidRPr="00160075">
        <w:rPr>
          <w:rFonts w:asciiTheme="majorBidi" w:hAnsiTheme="majorBidi" w:cstheme="majorBidi"/>
          <w:i/>
          <w:iCs/>
          <w:color w:val="231F20"/>
          <w:sz w:val="36"/>
          <w:szCs w:val="36"/>
        </w:rPr>
        <w:t xml:space="preserve"> Maternal obesity is an independent factor associated with an increased risk of miscarriage in couples with RM. All women with RM should have their BMI recorded at their first clinic visit. The potential effect of weight loss on the </w:t>
      </w:r>
      <w:r w:rsidRPr="00160075">
        <w:rPr>
          <w:rFonts w:asciiTheme="majorBidi" w:hAnsiTheme="majorBidi" w:cstheme="majorBidi"/>
          <w:i/>
          <w:iCs/>
          <w:color w:val="231F20"/>
          <w:sz w:val="36"/>
          <w:szCs w:val="36"/>
        </w:rPr>
        <w:lastRenderedPageBreak/>
        <w:t>outcome of</w:t>
      </w:r>
      <w:r w:rsidRPr="00160075">
        <w:rPr>
          <w:rFonts w:asciiTheme="majorBidi" w:hAnsiTheme="majorBidi" w:cstheme="majorBidi"/>
          <w:i/>
          <w:iCs/>
          <w:color w:val="231F20"/>
          <w:sz w:val="36"/>
          <w:szCs w:val="36"/>
        </w:rPr>
        <w:br/>
        <w:t>subsequent pregnancies should be assessed in future studies.</w:t>
      </w:r>
    </w:p>
    <w:p w:rsidR="003515E3" w:rsidRPr="00160075" w:rsidRDefault="003515E3">
      <w:pPr>
        <w:rPr>
          <w:rFonts w:asciiTheme="majorBidi" w:hAnsiTheme="majorBidi" w:cstheme="majorBidi"/>
          <w:i/>
          <w:iCs/>
          <w:color w:val="231F20"/>
          <w:sz w:val="36"/>
          <w:szCs w:val="36"/>
        </w:rPr>
      </w:pPr>
    </w:p>
    <w:p w:rsidR="003515E3" w:rsidRPr="00160075" w:rsidRDefault="003515E3">
      <w:pPr>
        <w:rPr>
          <w:rFonts w:asciiTheme="majorBidi" w:hAnsiTheme="majorBidi" w:cstheme="majorBidi"/>
          <w:i/>
          <w:iCs/>
          <w:color w:val="231F20"/>
          <w:sz w:val="36"/>
          <w:szCs w:val="36"/>
        </w:rPr>
      </w:pPr>
    </w:p>
    <w:p w:rsidR="003515E3" w:rsidRPr="00160075" w:rsidRDefault="003515E3">
      <w:pPr>
        <w:rPr>
          <w:rFonts w:asciiTheme="majorBidi" w:hAnsiTheme="majorBidi" w:cstheme="majorBidi"/>
          <w:i/>
          <w:iCs/>
          <w:color w:val="231F20"/>
          <w:sz w:val="36"/>
          <w:szCs w:val="36"/>
        </w:rPr>
      </w:pPr>
    </w:p>
    <w:p w:rsidR="003515E3" w:rsidRPr="00160075" w:rsidRDefault="003515E3">
      <w:pPr>
        <w:rPr>
          <w:rFonts w:asciiTheme="majorBidi" w:hAnsiTheme="majorBidi" w:cstheme="majorBidi"/>
          <w:i/>
          <w:iCs/>
          <w:color w:val="231F20"/>
          <w:sz w:val="36"/>
          <w:szCs w:val="36"/>
        </w:rPr>
      </w:pPr>
    </w:p>
    <w:p w:rsidR="003515E3" w:rsidRPr="00160075" w:rsidRDefault="003515E3">
      <w:pPr>
        <w:rPr>
          <w:rFonts w:asciiTheme="majorBidi" w:hAnsiTheme="majorBidi" w:cstheme="majorBidi"/>
          <w:i/>
          <w:iCs/>
          <w:color w:val="231F20"/>
          <w:sz w:val="36"/>
          <w:szCs w:val="36"/>
        </w:rPr>
      </w:pPr>
    </w:p>
    <w:p w:rsidR="003515E3" w:rsidRPr="00160075" w:rsidRDefault="003515E3">
      <w:pPr>
        <w:rPr>
          <w:rFonts w:asciiTheme="majorBidi" w:hAnsiTheme="majorBidi" w:cstheme="majorBidi"/>
          <w:i/>
          <w:iCs/>
          <w:color w:val="231F20"/>
          <w:sz w:val="36"/>
          <w:szCs w:val="36"/>
        </w:rPr>
      </w:pPr>
    </w:p>
    <w:p w:rsidR="003515E3" w:rsidRPr="00160075" w:rsidRDefault="003515E3">
      <w:pPr>
        <w:rPr>
          <w:rFonts w:asciiTheme="majorBidi" w:hAnsiTheme="majorBidi" w:cstheme="majorBidi"/>
          <w:i/>
          <w:iCs/>
          <w:color w:val="231F20"/>
          <w:sz w:val="36"/>
          <w:szCs w:val="36"/>
        </w:rPr>
      </w:pPr>
    </w:p>
    <w:p w:rsidR="003515E3" w:rsidRPr="00160075" w:rsidRDefault="003515E3">
      <w:pPr>
        <w:rPr>
          <w:rFonts w:asciiTheme="majorBidi" w:hAnsiTheme="majorBidi" w:cstheme="majorBidi"/>
          <w:i/>
          <w:iCs/>
          <w:color w:val="231F20"/>
          <w:sz w:val="36"/>
          <w:szCs w:val="36"/>
        </w:rPr>
      </w:pPr>
    </w:p>
    <w:p w:rsidR="003515E3" w:rsidRPr="00160075" w:rsidRDefault="003515E3">
      <w:pPr>
        <w:rPr>
          <w:rFonts w:asciiTheme="majorBidi" w:hAnsiTheme="majorBidi" w:cstheme="majorBidi"/>
          <w:i/>
          <w:iCs/>
          <w:color w:val="231F20"/>
          <w:sz w:val="36"/>
          <w:szCs w:val="36"/>
        </w:rPr>
      </w:pPr>
    </w:p>
    <w:p w:rsidR="003515E3" w:rsidRPr="00160075" w:rsidRDefault="003515E3">
      <w:pPr>
        <w:rPr>
          <w:rFonts w:asciiTheme="majorBidi" w:hAnsiTheme="majorBidi" w:cstheme="majorBidi"/>
          <w:i/>
          <w:iCs/>
          <w:color w:val="231F20"/>
          <w:sz w:val="36"/>
          <w:szCs w:val="36"/>
        </w:rPr>
      </w:pPr>
    </w:p>
    <w:p w:rsidR="003515E3" w:rsidRPr="00160075" w:rsidRDefault="003515E3">
      <w:pPr>
        <w:rPr>
          <w:rFonts w:asciiTheme="majorBidi" w:hAnsiTheme="majorBidi" w:cstheme="majorBidi"/>
          <w:i/>
          <w:iCs/>
          <w:color w:val="231F20"/>
          <w:sz w:val="36"/>
          <w:szCs w:val="36"/>
        </w:rPr>
      </w:pPr>
    </w:p>
    <w:p w:rsidR="003515E3" w:rsidRPr="00160075" w:rsidRDefault="003515E3">
      <w:pPr>
        <w:rPr>
          <w:rFonts w:asciiTheme="majorBidi" w:hAnsiTheme="majorBidi" w:cstheme="majorBidi"/>
          <w:i/>
          <w:iCs/>
          <w:color w:val="231F20"/>
          <w:sz w:val="36"/>
          <w:szCs w:val="36"/>
        </w:rPr>
      </w:pPr>
    </w:p>
    <w:p w:rsidR="003515E3" w:rsidRPr="00160075" w:rsidRDefault="003515E3">
      <w:pPr>
        <w:rPr>
          <w:rFonts w:asciiTheme="majorBidi" w:hAnsiTheme="majorBidi" w:cstheme="majorBidi"/>
          <w:i/>
          <w:iCs/>
          <w:color w:val="231F20"/>
          <w:sz w:val="36"/>
          <w:szCs w:val="36"/>
        </w:rPr>
      </w:pPr>
    </w:p>
    <w:p w:rsidR="003515E3" w:rsidRPr="00160075" w:rsidRDefault="003515E3">
      <w:pPr>
        <w:rPr>
          <w:rFonts w:asciiTheme="majorBidi" w:hAnsiTheme="majorBidi" w:cstheme="majorBidi"/>
          <w:i/>
          <w:iCs/>
          <w:color w:val="231F20"/>
          <w:sz w:val="36"/>
          <w:szCs w:val="36"/>
        </w:rPr>
      </w:pPr>
    </w:p>
    <w:p w:rsidR="003515E3" w:rsidRPr="00160075" w:rsidRDefault="003515E3">
      <w:pPr>
        <w:rPr>
          <w:rFonts w:asciiTheme="majorBidi" w:hAnsiTheme="majorBidi" w:cstheme="majorBidi"/>
          <w:i/>
          <w:iCs/>
          <w:color w:val="231F20"/>
          <w:sz w:val="36"/>
          <w:szCs w:val="36"/>
        </w:rPr>
      </w:pPr>
    </w:p>
    <w:p w:rsidR="00160075" w:rsidRPr="00160075" w:rsidRDefault="00160075">
      <w:pPr>
        <w:rPr>
          <w:rFonts w:asciiTheme="majorBidi" w:hAnsiTheme="majorBidi" w:cstheme="majorBidi"/>
          <w:i/>
          <w:iCs/>
          <w:color w:val="0070C0"/>
          <w:sz w:val="36"/>
          <w:szCs w:val="36"/>
          <w:u w:val="single"/>
        </w:rPr>
      </w:pPr>
    </w:p>
    <w:p w:rsidR="002B00A3" w:rsidRDefault="002B00A3">
      <w:pPr>
        <w:rPr>
          <w:rFonts w:asciiTheme="majorBidi" w:hAnsiTheme="majorBidi" w:cstheme="majorBidi"/>
          <w:i/>
          <w:iCs/>
          <w:color w:val="0070C0"/>
          <w:sz w:val="36"/>
          <w:szCs w:val="36"/>
          <w:u w:val="single"/>
        </w:rPr>
      </w:pPr>
    </w:p>
    <w:p w:rsidR="003515E3" w:rsidRPr="002B00A3" w:rsidRDefault="002165B6">
      <w:pPr>
        <w:rPr>
          <w:rFonts w:asciiTheme="majorBidi" w:hAnsiTheme="majorBidi" w:cstheme="majorBidi"/>
          <w:b/>
          <w:bCs/>
          <w:i/>
          <w:iCs/>
          <w:color w:val="0070C0"/>
          <w:sz w:val="40"/>
          <w:szCs w:val="40"/>
          <w:u w:val="single"/>
        </w:rPr>
      </w:pPr>
      <w:r w:rsidRPr="002B00A3">
        <w:rPr>
          <w:rFonts w:asciiTheme="majorBidi" w:hAnsiTheme="majorBidi" w:cstheme="majorBidi"/>
          <w:b/>
          <w:bCs/>
          <w:i/>
          <w:iCs/>
          <w:color w:val="0070C0"/>
          <w:sz w:val="40"/>
          <w:szCs w:val="40"/>
          <w:u w:val="single"/>
        </w:rPr>
        <w:lastRenderedPageBreak/>
        <w:t>Chapter one:</w:t>
      </w:r>
    </w:p>
    <w:p w:rsidR="003515E3" w:rsidRPr="00160075" w:rsidRDefault="002165B6">
      <w:pPr>
        <w:rPr>
          <w:rFonts w:asciiTheme="majorBidi" w:hAnsiTheme="majorBidi" w:cstheme="majorBidi"/>
          <w:i/>
          <w:iCs/>
          <w:color w:val="000000"/>
          <w:sz w:val="36"/>
          <w:szCs w:val="36"/>
        </w:rPr>
      </w:pPr>
      <w:r w:rsidRPr="002B00A3">
        <w:rPr>
          <w:rFonts w:asciiTheme="majorBidi" w:hAnsiTheme="majorBidi" w:cstheme="majorBidi"/>
          <w:b/>
          <w:bCs/>
          <w:i/>
          <w:iCs/>
          <w:color w:val="FF0000"/>
          <w:sz w:val="40"/>
          <w:szCs w:val="40"/>
          <w:u w:val="single"/>
        </w:rPr>
        <w:t xml:space="preserve"> INTRODUCTION</w:t>
      </w:r>
      <w:r w:rsidRPr="00160075">
        <w:rPr>
          <w:rFonts w:asciiTheme="majorBidi" w:hAnsiTheme="majorBidi" w:cstheme="majorBidi"/>
          <w:i/>
          <w:iCs/>
          <w:color w:val="231F20"/>
          <w:sz w:val="36"/>
          <w:szCs w:val="36"/>
        </w:rPr>
        <w:br/>
        <w:t xml:space="preserve">Obesity is associated with menstrual disorders, infertility and sporadic miscarriages . At later gestational stages, obesity is associated with an increased incidence of complications affecting both mother and fetus. </w:t>
      </w:r>
      <w:r w:rsidRPr="00160075">
        <w:rPr>
          <w:rFonts w:asciiTheme="majorBidi" w:hAnsiTheme="majorBidi" w:cstheme="majorBidi"/>
          <w:i/>
          <w:iCs/>
          <w:color w:val="000000"/>
          <w:sz w:val="36"/>
          <w:szCs w:val="36"/>
        </w:rPr>
        <w:t>Historically, recurrent pregnancy loss (RPL) has been</w:t>
      </w:r>
      <w:r w:rsidRPr="00160075">
        <w:rPr>
          <w:rFonts w:asciiTheme="majorBidi" w:hAnsiTheme="majorBidi" w:cstheme="majorBidi"/>
          <w:i/>
          <w:iCs/>
          <w:color w:val="000000"/>
          <w:sz w:val="36"/>
          <w:szCs w:val="36"/>
        </w:rPr>
        <w:br/>
        <w:t>defined as the loss of three or more consecutive pregnancies at less than 20 weeks of gestation.</w:t>
      </w:r>
    </w:p>
    <w:p w:rsidR="003515E3" w:rsidRPr="00160075" w:rsidRDefault="002165B6">
      <w:pPr>
        <w:rPr>
          <w:rFonts w:asciiTheme="majorBidi" w:hAnsiTheme="majorBidi" w:cstheme="majorBidi"/>
          <w:i/>
          <w:iCs/>
          <w:color w:val="000000"/>
          <w:sz w:val="36"/>
          <w:szCs w:val="36"/>
        </w:rPr>
      </w:pPr>
      <w:r w:rsidRPr="00160075">
        <w:rPr>
          <w:rFonts w:asciiTheme="majorBidi" w:hAnsiTheme="majorBidi" w:cstheme="majorBidi"/>
          <w:i/>
          <w:iCs/>
          <w:color w:val="000000"/>
          <w:sz w:val="36"/>
          <w:szCs w:val="36"/>
        </w:rPr>
        <w:t xml:space="preserve"> RPL can be classified as primary RPL (with no previous pregnancy lasting longer than 20 weeks of gestation) or secondary (with a previous pregnancy lasting longer than 20 weeks of gestation). In the recent decades, different conceptions of this obstetric pathology have</w:t>
      </w:r>
      <w:r w:rsidRPr="00160075">
        <w:rPr>
          <w:rFonts w:asciiTheme="majorBidi" w:hAnsiTheme="majorBidi" w:cstheme="majorBidi"/>
          <w:i/>
          <w:iCs/>
          <w:color w:val="000000"/>
          <w:sz w:val="36"/>
          <w:szCs w:val="36"/>
        </w:rPr>
        <w:br/>
        <w:t>been offered. Some have considered different numbers of prior miscarriages, irrespective of whether the miscarriages were consecutive. Recently, several medical societies and non-medical entities have come to a consensus on the concept of RPL, defining it as the loss of two or more prior pregnancies.</w:t>
      </w:r>
      <w:r w:rsidRPr="00160075">
        <w:rPr>
          <w:rFonts w:asciiTheme="majorBidi" w:hAnsiTheme="majorBidi" w:cstheme="majorBidi"/>
          <w:i/>
          <w:iCs/>
          <w:color w:val="000000"/>
          <w:sz w:val="36"/>
          <w:szCs w:val="36"/>
        </w:rPr>
        <w:br/>
        <w:t>The incidence of RPL described in the literature varies substantially from 0.5 to 2.3%, a range that may be due to different definitions and different methodologies used in the statistical calculation. However, an</w:t>
      </w:r>
      <w:r w:rsidRPr="00160075">
        <w:rPr>
          <w:rFonts w:asciiTheme="majorBidi" w:hAnsiTheme="majorBidi" w:cstheme="majorBidi"/>
          <w:i/>
          <w:iCs/>
          <w:color w:val="000000"/>
          <w:sz w:val="36"/>
          <w:szCs w:val="36"/>
        </w:rPr>
        <w:br/>
        <w:t>increase in the incidence of recurrent miscarriage has</w:t>
      </w:r>
      <w:r w:rsidRPr="00160075">
        <w:rPr>
          <w:rFonts w:asciiTheme="majorBidi" w:hAnsiTheme="majorBidi" w:cstheme="majorBidi"/>
          <w:i/>
          <w:iCs/>
          <w:color w:val="000000"/>
          <w:sz w:val="36"/>
          <w:szCs w:val="36"/>
        </w:rPr>
        <w:br/>
      </w:r>
      <w:r w:rsidRPr="00160075">
        <w:rPr>
          <w:rFonts w:asciiTheme="majorBidi" w:hAnsiTheme="majorBidi" w:cstheme="majorBidi"/>
          <w:i/>
          <w:iCs/>
          <w:color w:val="000000"/>
          <w:sz w:val="36"/>
          <w:szCs w:val="36"/>
        </w:rPr>
        <w:lastRenderedPageBreak/>
        <w:t>been observed. The authors suggested that this significant</w:t>
      </w:r>
      <w:r w:rsidRPr="00160075">
        <w:rPr>
          <w:rFonts w:asciiTheme="majorBidi" w:hAnsiTheme="majorBidi" w:cstheme="majorBidi"/>
          <w:i/>
          <w:iCs/>
          <w:color w:val="000000"/>
          <w:sz w:val="36"/>
          <w:szCs w:val="36"/>
        </w:rPr>
        <w:br/>
        <w:t>increase in the incidence is because of couples’ decisions to conceive later in life and obesity. RPL is a pregnancy complication with a multifactorial etiology; there are well-established causes in the literature, although others still require more evidence.</w:t>
      </w:r>
      <w:r w:rsidRPr="00160075">
        <w:rPr>
          <w:rFonts w:asciiTheme="majorBidi" w:hAnsiTheme="majorBidi" w:cstheme="majorBidi"/>
          <w:i/>
          <w:iCs/>
          <w:color w:val="000000"/>
          <w:sz w:val="36"/>
          <w:szCs w:val="36"/>
        </w:rPr>
        <w:br/>
        <w:t>Genetic abnormalities in the couple, hormone disorders, anatomical abnormalities of the uterus (whether congenital or not) and antiphospholipid syndrome are the most common causes of RPL. Factors associated</w:t>
      </w:r>
      <w:r w:rsidRPr="00160075">
        <w:rPr>
          <w:rFonts w:asciiTheme="majorBidi" w:hAnsiTheme="majorBidi" w:cstheme="majorBidi"/>
          <w:i/>
          <w:iCs/>
          <w:color w:val="000000"/>
          <w:sz w:val="36"/>
          <w:szCs w:val="36"/>
        </w:rPr>
        <w:br/>
        <w:t xml:space="preserve">with recurrent miscarriage are mostly attributed to the woman. In more than half of the cases, at least one factor associated with RPL is found, although in a considerable number of </w:t>
      </w:r>
      <w:r w:rsidR="00160075" w:rsidRPr="00160075">
        <w:rPr>
          <w:rFonts w:asciiTheme="majorBidi" w:hAnsiTheme="majorBidi" w:cstheme="majorBidi"/>
          <w:i/>
          <w:iCs/>
          <w:color w:val="000000"/>
          <w:sz w:val="36"/>
          <w:szCs w:val="36"/>
        </w:rPr>
        <w:t xml:space="preserve">couples, still no defined cause </w:t>
      </w:r>
      <w:r w:rsidRPr="00160075">
        <w:rPr>
          <w:rFonts w:asciiTheme="majorBidi" w:hAnsiTheme="majorBidi" w:cstheme="majorBidi"/>
          <w:i/>
          <w:iCs/>
          <w:color w:val="000000"/>
          <w:sz w:val="36"/>
          <w:szCs w:val="36"/>
        </w:rPr>
        <w:t>has been found. Some conditions are associated with idiopathic cases of RPL, including immune system abnormalities, behavioral conditions and environmental conditions, as well as obesity. The number of obese people around the world has tripled since 1975.. This alarming increase in the number of overweight and obesity cases in the recent decades has become a major public health challenge worldwide, particu</w:t>
      </w:r>
      <w:r w:rsidR="00160075" w:rsidRPr="00160075">
        <w:rPr>
          <w:rFonts w:asciiTheme="majorBidi" w:hAnsiTheme="majorBidi" w:cstheme="majorBidi"/>
          <w:i/>
          <w:iCs/>
          <w:color w:val="000000"/>
          <w:sz w:val="36"/>
          <w:szCs w:val="36"/>
        </w:rPr>
        <w:t xml:space="preserve">larly </w:t>
      </w:r>
      <w:r w:rsidRPr="00160075">
        <w:rPr>
          <w:rFonts w:asciiTheme="majorBidi" w:hAnsiTheme="majorBidi" w:cstheme="majorBidi"/>
          <w:i/>
          <w:iCs/>
          <w:color w:val="000000"/>
          <w:sz w:val="36"/>
          <w:szCs w:val="36"/>
        </w:rPr>
        <w:t>because of the high risk of their association with many other diseases and mortality.</w:t>
      </w:r>
      <w:r w:rsidRPr="00160075">
        <w:rPr>
          <w:rFonts w:asciiTheme="majorBidi" w:hAnsiTheme="majorBidi" w:cstheme="majorBidi"/>
          <w:i/>
          <w:iCs/>
          <w:color w:val="000000"/>
          <w:sz w:val="36"/>
          <w:szCs w:val="36"/>
        </w:rPr>
        <w:br/>
        <w:t xml:space="preserve">Recent statistics have shown that two-thirds of women aged &gt;20 years in the United States have a body mass index (BMI) of ≥25 kg/m2, indicating that they are overweight or obese, and 36% of </w:t>
      </w:r>
      <w:r w:rsidRPr="00160075">
        <w:rPr>
          <w:rFonts w:asciiTheme="majorBidi" w:hAnsiTheme="majorBidi" w:cstheme="majorBidi"/>
          <w:i/>
          <w:iCs/>
          <w:color w:val="000000"/>
          <w:sz w:val="36"/>
          <w:szCs w:val="36"/>
        </w:rPr>
        <w:lastRenderedPageBreak/>
        <w:t>people in the United States are classified as obese (BMI ≥ 30 kg/m2). Thus, excess weight and obesity are also a cause for concern among specialists in reproductive medicine because of the higher risk of these conditions inducing complications in the perigestational period. Such complications include miscarriage, fetal death, congenital malformations, fetal macrosomia, gestational diabetes, pre-eclampsia, complications during vaginal delivery, higher cesarean</w:t>
      </w:r>
      <w:r w:rsidRPr="00160075">
        <w:rPr>
          <w:rFonts w:asciiTheme="majorBidi" w:hAnsiTheme="majorBidi" w:cstheme="majorBidi"/>
          <w:i/>
          <w:iCs/>
          <w:color w:val="000000"/>
          <w:sz w:val="36"/>
          <w:szCs w:val="36"/>
        </w:rPr>
        <w:br/>
        <w:t>section rates, thromboembolic events, post-partum</w:t>
      </w:r>
      <w:r w:rsidRPr="00160075">
        <w:rPr>
          <w:rFonts w:asciiTheme="majorBidi" w:hAnsiTheme="majorBidi" w:cstheme="majorBidi"/>
          <w:i/>
          <w:iCs/>
          <w:color w:val="000000"/>
          <w:sz w:val="36"/>
          <w:szCs w:val="36"/>
        </w:rPr>
        <w:br/>
        <w:t>infection and difficulty in breastfeeding. The mechanisms responsible for pregnancy losses among overweight and obese women with a history</w:t>
      </w:r>
      <w:r w:rsidRPr="00160075">
        <w:rPr>
          <w:rFonts w:asciiTheme="majorBidi" w:hAnsiTheme="majorBidi" w:cstheme="majorBidi"/>
          <w:i/>
          <w:iCs/>
          <w:color w:val="000000"/>
          <w:sz w:val="36"/>
          <w:szCs w:val="36"/>
        </w:rPr>
        <w:br/>
        <w:t>of RPL are poorly understood. Given the high number of women of childbearing age who are overweight and in light of the fact that the cause of many RPL cases is undetermined, it is imperative that any associations between obesity and RPL be established, the pathophysiology of pregnancy loss in these cases be clarified and therapeutic measures to improve these patients’ outcomes be defined.</w:t>
      </w:r>
    </w:p>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b/>
          <w:bCs/>
          <w:i/>
          <w:iCs/>
          <w:color w:val="FF0000"/>
          <w:sz w:val="48"/>
          <w:szCs w:val="48"/>
          <w:u w:val="single"/>
        </w:rPr>
        <w:t>Aim</w:t>
      </w:r>
      <w:r w:rsidRPr="00160075">
        <w:rPr>
          <w:rFonts w:asciiTheme="majorBidi" w:hAnsiTheme="majorBidi" w:cstheme="majorBidi"/>
          <w:b/>
          <w:bCs/>
          <w:i/>
          <w:iCs/>
          <w:color w:val="231F20"/>
          <w:sz w:val="48"/>
          <w:szCs w:val="48"/>
        </w:rPr>
        <w:br/>
      </w:r>
      <w:r w:rsidRPr="00160075">
        <w:rPr>
          <w:rFonts w:asciiTheme="majorBidi" w:hAnsiTheme="majorBidi" w:cstheme="majorBidi"/>
          <w:i/>
          <w:iCs/>
          <w:color w:val="231F20"/>
          <w:sz w:val="36"/>
          <w:szCs w:val="36"/>
        </w:rPr>
        <w:t>To determine the relationship between maternal Body Mass Index (BMI) and future outcome of pregnancy in couples with unexplained RM.</w:t>
      </w:r>
    </w:p>
    <w:p w:rsidR="00160075" w:rsidRDefault="00160075">
      <w:pPr>
        <w:rPr>
          <w:rFonts w:asciiTheme="majorBidi" w:hAnsiTheme="majorBidi" w:cstheme="majorBidi"/>
          <w:i/>
          <w:iCs/>
          <w:color w:val="0070C0"/>
          <w:sz w:val="36"/>
          <w:szCs w:val="36"/>
          <w:u w:val="single"/>
        </w:rPr>
      </w:pPr>
    </w:p>
    <w:p w:rsidR="00160075" w:rsidRDefault="00160075">
      <w:pPr>
        <w:rPr>
          <w:rFonts w:asciiTheme="majorBidi" w:hAnsiTheme="majorBidi" w:cstheme="majorBidi"/>
          <w:i/>
          <w:iCs/>
          <w:color w:val="0070C0"/>
          <w:sz w:val="36"/>
          <w:szCs w:val="36"/>
          <w:u w:val="single"/>
        </w:rPr>
      </w:pPr>
    </w:p>
    <w:p w:rsidR="003515E3" w:rsidRPr="00160075" w:rsidRDefault="002165B6">
      <w:pPr>
        <w:rPr>
          <w:rFonts w:asciiTheme="majorBidi" w:hAnsiTheme="majorBidi" w:cstheme="majorBidi"/>
          <w:b/>
          <w:bCs/>
          <w:i/>
          <w:iCs/>
          <w:color w:val="0070C0"/>
          <w:sz w:val="44"/>
          <w:szCs w:val="44"/>
          <w:u w:val="single"/>
        </w:rPr>
      </w:pPr>
      <w:r w:rsidRPr="00160075">
        <w:rPr>
          <w:rFonts w:asciiTheme="majorBidi" w:hAnsiTheme="majorBidi" w:cstheme="majorBidi"/>
          <w:b/>
          <w:bCs/>
          <w:i/>
          <w:iCs/>
          <w:color w:val="0070C0"/>
          <w:sz w:val="44"/>
          <w:szCs w:val="44"/>
          <w:u w:val="single"/>
        </w:rPr>
        <w:t>Chapter two</w:t>
      </w:r>
    </w:p>
    <w:p w:rsidR="003515E3" w:rsidRPr="00160075" w:rsidRDefault="002165B6">
      <w:pPr>
        <w:rPr>
          <w:rFonts w:asciiTheme="majorBidi" w:hAnsiTheme="majorBidi" w:cstheme="majorBidi"/>
          <w:b/>
          <w:bCs/>
          <w:i/>
          <w:iCs/>
          <w:color w:val="FF0000"/>
          <w:sz w:val="44"/>
          <w:szCs w:val="44"/>
          <w:u w:val="single"/>
        </w:rPr>
      </w:pPr>
      <w:r w:rsidRPr="00160075">
        <w:rPr>
          <w:rFonts w:asciiTheme="majorBidi" w:hAnsiTheme="majorBidi" w:cstheme="majorBidi"/>
          <w:b/>
          <w:bCs/>
          <w:i/>
          <w:iCs/>
          <w:color w:val="FF0000"/>
          <w:sz w:val="44"/>
          <w:szCs w:val="44"/>
          <w:u w:val="single"/>
        </w:rPr>
        <w:t>MATERIALS AND METHODS</w:t>
      </w:r>
    </w:p>
    <w:p w:rsidR="003515E3" w:rsidRPr="00160075" w:rsidRDefault="00C74BA6">
      <w:pPr>
        <w:rPr>
          <w:rFonts w:asciiTheme="majorBidi" w:hAnsiTheme="majorBidi" w:cstheme="majorBidi"/>
          <w:i/>
          <w:iCs/>
          <w:color w:val="231F20"/>
          <w:sz w:val="36"/>
          <w:szCs w:val="36"/>
        </w:rPr>
      </w:pPr>
      <w:r w:rsidRPr="00160075">
        <w:rPr>
          <w:rFonts w:asciiTheme="majorBidi" w:hAnsiTheme="majorBidi" w:cstheme="majorBidi"/>
          <w:i/>
          <w:iCs/>
          <w:sz w:val="36"/>
          <w:szCs w:val="36"/>
        </w:rPr>
        <w:t xml:space="preserve">Between </w:t>
      </w:r>
      <w:r w:rsidRPr="00160075">
        <w:rPr>
          <w:rFonts w:asciiTheme="majorBidi" w:hAnsiTheme="majorBidi" w:cstheme="majorBidi"/>
          <w:i/>
          <w:iCs/>
          <w:color w:val="000000"/>
          <w:sz w:val="36"/>
          <w:szCs w:val="36"/>
        </w:rPr>
        <w:t>September in 2018 until march  in 2019</w:t>
      </w:r>
      <w:r w:rsidR="00F94D15" w:rsidRPr="00160075">
        <w:rPr>
          <w:rFonts w:asciiTheme="majorBidi" w:hAnsiTheme="majorBidi" w:cstheme="majorBidi"/>
          <w:i/>
          <w:iCs/>
          <w:sz w:val="36"/>
          <w:szCs w:val="36"/>
        </w:rPr>
        <w:t xml:space="preserve"> </w:t>
      </w:r>
      <w:r w:rsidR="00160075">
        <w:rPr>
          <w:rFonts w:asciiTheme="majorBidi" w:hAnsiTheme="majorBidi" w:cstheme="majorBidi"/>
          <w:i/>
          <w:iCs/>
          <w:sz w:val="36"/>
          <w:szCs w:val="36"/>
        </w:rPr>
        <w:t xml:space="preserve"> the </w:t>
      </w:r>
      <w:r w:rsidR="00F94D15" w:rsidRPr="00160075">
        <w:rPr>
          <w:rFonts w:asciiTheme="majorBidi" w:hAnsiTheme="majorBidi" w:cstheme="majorBidi"/>
          <w:i/>
          <w:iCs/>
          <w:sz w:val="36"/>
          <w:szCs w:val="36"/>
        </w:rPr>
        <w:t>research had been undertaken by two stage</w:t>
      </w:r>
      <w:r w:rsidRPr="00160075">
        <w:rPr>
          <w:rFonts w:asciiTheme="majorBidi" w:hAnsiTheme="majorBidi" w:cstheme="majorBidi"/>
          <w:i/>
          <w:iCs/>
          <w:sz w:val="36"/>
          <w:szCs w:val="36"/>
        </w:rPr>
        <w:t>r  medical students.</w:t>
      </w:r>
    </w:p>
    <w:p w:rsidR="003515E3" w:rsidRPr="00160075" w:rsidRDefault="002165B6">
      <w:pPr>
        <w:rPr>
          <w:rFonts w:asciiTheme="majorBidi" w:hAnsiTheme="majorBidi" w:cstheme="majorBidi"/>
          <w:i/>
          <w:iCs/>
          <w:color w:val="231F20"/>
          <w:sz w:val="36"/>
          <w:szCs w:val="36"/>
          <w:lang w:bidi="ar-IQ"/>
        </w:rPr>
      </w:pPr>
      <w:r w:rsidRPr="00160075">
        <w:rPr>
          <w:rFonts w:asciiTheme="majorBidi" w:hAnsiTheme="majorBidi" w:cstheme="majorBidi"/>
          <w:i/>
          <w:iCs/>
          <w:color w:val="231F20"/>
          <w:sz w:val="36"/>
          <w:szCs w:val="36"/>
        </w:rPr>
        <w:t xml:space="preserve">All  </w:t>
      </w:r>
      <w:proofErr w:type="spellStart"/>
      <w:r w:rsidRPr="00160075">
        <w:rPr>
          <w:rFonts w:asciiTheme="majorBidi" w:hAnsiTheme="majorBidi" w:cstheme="majorBidi"/>
          <w:i/>
          <w:iCs/>
          <w:color w:val="231F20"/>
          <w:sz w:val="36"/>
          <w:szCs w:val="36"/>
        </w:rPr>
        <w:t>womens</w:t>
      </w:r>
      <w:proofErr w:type="spellEnd"/>
      <w:r w:rsidRPr="00160075">
        <w:rPr>
          <w:rFonts w:asciiTheme="majorBidi" w:hAnsiTheme="majorBidi" w:cstheme="majorBidi"/>
          <w:i/>
          <w:iCs/>
          <w:color w:val="231F20"/>
          <w:sz w:val="36"/>
          <w:szCs w:val="36"/>
        </w:rPr>
        <w:t xml:space="preserve">  attending  BINT ALHUDA HOSPITAL </w:t>
      </w:r>
      <w:r w:rsidR="00C74BA6" w:rsidRPr="00160075">
        <w:rPr>
          <w:rFonts w:asciiTheme="majorBidi" w:hAnsiTheme="majorBidi" w:cstheme="majorBidi"/>
          <w:i/>
          <w:iCs/>
          <w:color w:val="231F20"/>
          <w:sz w:val="36"/>
          <w:szCs w:val="36"/>
        </w:rPr>
        <w:t xml:space="preserve">in </w:t>
      </w:r>
      <w:proofErr w:type="spellStart"/>
      <w:r w:rsidR="00C74BA6" w:rsidRPr="00160075">
        <w:rPr>
          <w:rFonts w:asciiTheme="majorBidi" w:hAnsiTheme="majorBidi" w:cstheme="majorBidi"/>
          <w:i/>
          <w:iCs/>
          <w:color w:val="000000"/>
          <w:sz w:val="36"/>
          <w:szCs w:val="36"/>
        </w:rPr>
        <w:t>Thi-Qar</w:t>
      </w:r>
      <w:proofErr w:type="spellEnd"/>
      <w:r w:rsidRPr="00160075">
        <w:rPr>
          <w:rFonts w:asciiTheme="majorBidi" w:hAnsiTheme="majorBidi" w:cstheme="majorBidi"/>
          <w:i/>
          <w:iCs/>
          <w:color w:val="231F20"/>
          <w:sz w:val="36"/>
          <w:szCs w:val="36"/>
        </w:rPr>
        <w:br/>
        <w:t>had their demographic and clinical</w:t>
      </w:r>
      <w:r w:rsidR="00160075">
        <w:rPr>
          <w:rFonts w:asciiTheme="majorBidi" w:hAnsiTheme="majorBidi" w:cstheme="majorBidi"/>
          <w:i/>
          <w:iCs/>
          <w:color w:val="231F20"/>
          <w:sz w:val="36"/>
          <w:szCs w:val="36"/>
        </w:rPr>
        <w:t xml:space="preserve"> details  </w:t>
      </w:r>
      <w:r w:rsidRPr="00160075">
        <w:rPr>
          <w:rFonts w:asciiTheme="majorBidi" w:hAnsiTheme="majorBidi" w:cstheme="majorBidi"/>
          <w:i/>
          <w:iCs/>
          <w:color w:val="231F20"/>
          <w:sz w:val="36"/>
          <w:szCs w:val="36"/>
        </w:rPr>
        <w:t>.Demographic details of each couple including BMI</w:t>
      </w:r>
      <w:r w:rsidRPr="00160075">
        <w:rPr>
          <w:rFonts w:asciiTheme="majorBidi" w:hAnsiTheme="majorBidi" w:cstheme="majorBidi"/>
          <w:i/>
          <w:iCs/>
          <w:color w:val="231F20"/>
          <w:sz w:val="36"/>
          <w:szCs w:val="36"/>
        </w:rPr>
        <w:br/>
        <w:t>age, outcome of previous pregnancies and medical history such as hypertension, diabetes, kidney</w:t>
      </w:r>
      <w:r w:rsidRPr="00160075">
        <w:rPr>
          <w:rFonts w:asciiTheme="majorBidi" w:hAnsiTheme="majorBidi" w:cstheme="majorBidi"/>
          <w:i/>
          <w:iCs/>
          <w:color w:val="231F20"/>
          <w:sz w:val="36"/>
          <w:szCs w:val="36"/>
        </w:rPr>
        <w:br/>
        <w:t>disease, thyroid dysfunction and autoimmune disease were recorded. Women were classified into four BMI</w:t>
      </w:r>
      <w:r w:rsidRPr="00160075">
        <w:rPr>
          <w:rFonts w:asciiTheme="majorBidi" w:hAnsiTheme="majorBidi" w:cstheme="majorBidi"/>
          <w:i/>
          <w:iCs/>
          <w:color w:val="231F20"/>
          <w:sz w:val="36"/>
          <w:szCs w:val="36"/>
        </w:rPr>
        <w:br/>
        <w:t>groups: underweight (&lt;18.5 kg/m2), normal weight(18.5 – 24.99 kg/m2), overweight (25.0 – 29.99 kg/m2)</w:t>
      </w:r>
      <w:r w:rsidRPr="00160075">
        <w:rPr>
          <w:rFonts w:asciiTheme="majorBidi" w:hAnsiTheme="majorBidi" w:cstheme="majorBidi"/>
          <w:i/>
          <w:iCs/>
          <w:color w:val="231F20"/>
          <w:sz w:val="36"/>
          <w:szCs w:val="36"/>
        </w:rPr>
        <w:br/>
        <w:t>and obese (&gt;30 kg/m2), in accordance with the World Health Organization (WHO) classif</w:t>
      </w:r>
      <w:r w:rsidR="00160075">
        <w:rPr>
          <w:rFonts w:asciiTheme="majorBidi" w:hAnsiTheme="majorBidi" w:cstheme="majorBidi"/>
          <w:i/>
          <w:iCs/>
          <w:color w:val="231F20"/>
          <w:sz w:val="36"/>
          <w:szCs w:val="36"/>
        </w:rPr>
        <w:t>ication of BMI, as</w:t>
      </w:r>
      <w:r w:rsidR="00160075">
        <w:rPr>
          <w:rFonts w:asciiTheme="majorBidi" w:hAnsiTheme="majorBidi" w:cstheme="majorBidi"/>
          <w:i/>
          <w:iCs/>
          <w:color w:val="231F20"/>
          <w:sz w:val="36"/>
          <w:szCs w:val="36"/>
        </w:rPr>
        <w:br/>
        <w:t>cited in.</w:t>
      </w:r>
      <w:r w:rsidRPr="00160075">
        <w:rPr>
          <w:rFonts w:asciiTheme="majorBidi" w:hAnsiTheme="majorBidi" w:cstheme="majorBidi"/>
          <w:i/>
          <w:iCs/>
          <w:color w:val="231F20"/>
          <w:sz w:val="36"/>
          <w:szCs w:val="36"/>
        </w:rPr>
        <w:t>. All female partner had performed pelvic ultrasound scan; screening for anti-phospholipid</w:t>
      </w:r>
      <w:r w:rsidRPr="00160075">
        <w:rPr>
          <w:rFonts w:asciiTheme="majorBidi" w:hAnsiTheme="majorBidi" w:cstheme="majorBidi"/>
          <w:i/>
          <w:iCs/>
          <w:color w:val="231F20"/>
          <w:sz w:val="36"/>
          <w:szCs w:val="36"/>
        </w:rPr>
        <w:br/>
        <w:t xml:space="preserve">antibodies (lupus anticoagulant and both IgG and IgM anticardiolipin antibodies); activated protein C resistance and genotyping for the Factor V Leiden mutation. We retrospectively collected the data of the couples where the diagnosis was labelled as unexplained recurrent pregnancy loss and where </w:t>
      </w:r>
      <w:r w:rsidRPr="00160075">
        <w:rPr>
          <w:rFonts w:asciiTheme="majorBidi" w:hAnsiTheme="majorBidi" w:cstheme="majorBidi"/>
          <w:i/>
          <w:iCs/>
          <w:color w:val="231F20"/>
          <w:sz w:val="36"/>
          <w:szCs w:val="36"/>
        </w:rPr>
        <w:lastRenderedPageBreak/>
        <w:t>there was no medical condition. The outcome of the first pregnancy following the diagnosis was examined</w:t>
      </w:r>
    </w:p>
    <w:p w:rsidR="003515E3" w:rsidRPr="00160075" w:rsidRDefault="002165B6" w:rsidP="00362E7C">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 xml:space="preserve">Statistical analyses were performed using SPSS version15.0. (Window SPSS Inc, Chicago.) </w:t>
      </w:r>
    </w:p>
    <w:p w:rsidR="003515E3" w:rsidRPr="00160075" w:rsidRDefault="003515E3">
      <w:pPr>
        <w:rPr>
          <w:rFonts w:asciiTheme="majorBidi" w:hAnsiTheme="majorBidi" w:cstheme="majorBidi"/>
          <w:i/>
          <w:iCs/>
          <w:color w:val="231F20"/>
          <w:sz w:val="36"/>
          <w:szCs w:val="36"/>
        </w:rPr>
      </w:pPr>
    </w:p>
    <w:p w:rsidR="003515E3" w:rsidRPr="00160075" w:rsidRDefault="003515E3">
      <w:pPr>
        <w:rPr>
          <w:rFonts w:asciiTheme="majorBidi" w:hAnsiTheme="majorBidi" w:cstheme="majorBidi"/>
          <w:i/>
          <w:iCs/>
          <w:color w:val="231F20"/>
          <w:sz w:val="36"/>
          <w:szCs w:val="36"/>
        </w:rPr>
      </w:pPr>
    </w:p>
    <w:p w:rsidR="003515E3" w:rsidRPr="00160075" w:rsidRDefault="003515E3">
      <w:pPr>
        <w:rPr>
          <w:rFonts w:asciiTheme="majorBidi" w:hAnsiTheme="majorBidi" w:cstheme="majorBidi"/>
          <w:i/>
          <w:iCs/>
          <w:color w:val="231F20"/>
          <w:sz w:val="36"/>
          <w:szCs w:val="36"/>
        </w:rPr>
      </w:pPr>
    </w:p>
    <w:p w:rsidR="003515E3" w:rsidRPr="00160075" w:rsidRDefault="003515E3">
      <w:pPr>
        <w:rPr>
          <w:rFonts w:asciiTheme="majorBidi" w:hAnsiTheme="majorBidi" w:cstheme="majorBidi"/>
          <w:i/>
          <w:iCs/>
          <w:color w:val="231F20"/>
          <w:sz w:val="36"/>
          <w:szCs w:val="36"/>
        </w:rPr>
      </w:pPr>
    </w:p>
    <w:p w:rsidR="003515E3" w:rsidRPr="00160075" w:rsidRDefault="003515E3">
      <w:pPr>
        <w:rPr>
          <w:rFonts w:asciiTheme="majorBidi" w:hAnsiTheme="majorBidi" w:cstheme="majorBidi"/>
          <w:i/>
          <w:iCs/>
          <w:color w:val="231F20"/>
          <w:sz w:val="36"/>
          <w:szCs w:val="36"/>
        </w:rPr>
      </w:pPr>
    </w:p>
    <w:p w:rsidR="003515E3" w:rsidRPr="00160075" w:rsidRDefault="003515E3">
      <w:pPr>
        <w:rPr>
          <w:rFonts w:asciiTheme="majorBidi" w:hAnsiTheme="majorBidi" w:cstheme="majorBidi"/>
          <w:i/>
          <w:iCs/>
          <w:color w:val="231F20"/>
          <w:sz w:val="36"/>
          <w:szCs w:val="36"/>
        </w:rPr>
      </w:pPr>
    </w:p>
    <w:p w:rsidR="003515E3" w:rsidRPr="00160075" w:rsidRDefault="003515E3">
      <w:pPr>
        <w:rPr>
          <w:rFonts w:asciiTheme="majorBidi" w:hAnsiTheme="majorBidi" w:cstheme="majorBidi"/>
          <w:i/>
          <w:iCs/>
          <w:color w:val="231F20"/>
          <w:sz w:val="36"/>
          <w:szCs w:val="36"/>
        </w:rPr>
      </w:pPr>
    </w:p>
    <w:p w:rsidR="003515E3" w:rsidRPr="00160075" w:rsidRDefault="003515E3">
      <w:pPr>
        <w:rPr>
          <w:rFonts w:asciiTheme="majorBidi" w:hAnsiTheme="majorBidi" w:cstheme="majorBidi"/>
          <w:i/>
          <w:iCs/>
          <w:color w:val="231F20"/>
          <w:sz w:val="36"/>
          <w:szCs w:val="36"/>
        </w:rPr>
      </w:pPr>
    </w:p>
    <w:p w:rsidR="003515E3" w:rsidRPr="00160075" w:rsidRDefault="003515E3">
      <w:pPr>
        <w:rPr>
          <w:rFonts w:asciiTheme="majorBidi" w:hAnsiTheme="majorBidi" w:cstheme="majorBidi"/>
          <w:i/>
          <w:iCs/>
          <w:color w:val="231F20"/>
          <w:sz w:val="36"/>
          <w:szCs w:val="36"/>
        </w:rPr>
      </w:pPr>
    </w:p>
    <w:p w:rsidR="003515E3" w:rsidRPr="00160075" w:rsidRDefault="003515E3">
      <w:pPr>
        <w:rPr>
          <w:rFonts w:asciiTheme="majorBidi" w:hAnsiTheme="majorBidi" w:cstheme="majorBidi"/>
          <w:i/>
          <w:iCs/>
          <w:color w:val="231F20"/>
          <w:sz w:val="36"/>
          <w:szCs w:val="36"/>
        </w:rPr>
      </w:pPr>
    </w:p>
    <w:p w:rsidR="003515E3" w:rsidRPr="00160075" w:rsidRDefault="003515E3">
      <w:pPr>
        <w:rPr>
          <w:rFonts w:asciiTheme="majorBidi" w:hAnsiTheme="majorBidi" w:cstheme="majorBidi"/>
          <w:i/>
          <w:iCs/>
          <w:color w:val="231F20"/>
          <w:sz w:val="36"/>
          <w:szCs w:val="36"/>
        </w:rPr>
      </w:pPr>
    </w:p>
    <w:p w:rsidR="003515E3" w:rsidRPr="00160075" w:rsidRDefault="003515E3">
      <w:pPr>
        <w:rPr>
          <w:rFonts w:asciiTheme="majorBidi" w:hAnsiTheme="majorBidi" w:cstheme="majorBidi"/>
          <w:i/>
          <w:iCs/>
          <w:color w:val="231F20"/>
          <w:sz w:val="36"/>
          <w:szCs w:val="36"/>
        </w:rPr>
      </w:pPr>
    </w:p>
    <w:p w:rsidR="003515E3" w:rsidRPr="00160075" w:rsidRDefault="003515E3">
      <w:pPr>
        <w:rPr>
          <w:rFonts w:asciiTheme="majorBidi" w:hAnsiTheme="majorBidi" w:cstheme="majorBidi"/>
          <w:i/>
          <w:iCs/>
          <w:color w:val="231F20"/>
          <w:sz w:val="36"/>
          <w:szCs w:val="36"/>
        </w:rPr>
      </w:pPr>
    </w:p>
    <w:p w:rsidR="00020C65" w:rsidRDefault="00020C65">
      <w:pPr>
        <w:rPr>
          <w:rFonts w:asciiTheme="majorBidi" w:hAnsiTheme="majorBidi" w:cstheme="majorBidi"/>
          <w:i/>
          <w:iCs/>
          <w:color w:val="231F20"/>
          <w:sz w:val="36"/>
          <w:szCs w:val="36"/>
        </w:rPr>
      </w:pPr>
    </w:p>
    <w:p w:rsidR="00020C65" w:rsidRDefault="00020C65">
      <w:pPr>
        <w:rPr>
          <w:rFonts w:asciiTheme="majorBidi" w:hAnsiTheme="majorBidi" w:cstheme="majorBidi"/>
          <w:i/>
          <w:iCs/>
          <w:color w:val="231F20"/>
          <w:sz w:val="36"/>
          <w:szCs w:val="36"/>
        </w:rPr>
      </w:pPr>
    </w:p>
    <w:p w:rsidR="00020C65" w:rsidRPr="00020C65" w:rsidRDefault="00020C65" w:rsidP="00020C65">
      <w:pPr>
        <w:rPr>
          <w:rFonts w:asciiTheme="majorBidi" w:hAnsiTheme="majorBidi" w:cstheme="majorBidi"/>
          <w:b/>
          <w:bCs/>
          <w:i/>
          <w:iCs/>
          <w:color w:val="0070C0"/>
          <w:sz w:val="48"/>
          <w:szCs w:val="48"/>
          <w:u w:val="single"/>
        </w:rPr>
      </w:pPr>
      <w:r w:rsidRPr="00020C65">
        <w:rPr>
          <w:rFonts w:asciiTheme="majorBidi" w:hAnsiTheme="majorBidi" w:cstheme="majorBidi"/>
          <w:b/>
          <w:bCs/>
          <w:i/>
          <w:iCs/>
          <w:color w:val="0070C0"/>
          <w:sz w:val="48"/>
          <w:szCs w:val="48"/>
          <w:u w:val="single"/>
        </w:rPr>
        <w:lastRenderedPageBreak/>
        <w:t>Chapter three</w:t>
      </w:r>
    </w:p>
    <w:p w:rsidR="00020C65" w:rsidRPr="00020C65" w:rsidRDefault="00020C65" w:rsidP="00020C65">
      <w:pPr>
        <w:rPr>
          <w:rFonts w:asciiTheme="majorBidi" w:hAnsiTheme="majorBidi" w:cstheme="majorBidi"/>
          <w:b/>
          <w:bCs/>
          <w:i/>
          <w:iCs/>
          <w:color w:val="FF0000"/>
          <w:sz w:val="48"/>
          <w:szCs w:val="48"/>
          <w:u w:val="single"/>
        </w:rPr>
      </w:pPr>
      <w:r w:rsidRPr="00020C65">
        <w:rPr>
          <w:rFonts w:asciiTheme="majorBidi" w:hAnsiTheme="majorBidi" w:cstheme="majorBidi"/>
          <w:b/>
          <w:bCs/>
          <w:i/>
          <w:iCs/>
          <w:color w:val="FF0000"/>
          <w:sz w:val="48"/>
          <w:szCs w:val="48"/>
          <w:u w:val="single"/>
        </w:rPr>
        <w:t>RESULTS</w:t>
      </w:r>
    </w:p>
    <w:p w:rsidR="00020C65" w:rsidRPr="00020C65" w:rsidRDefault="00020C65">
      <w:pPr>
        <w:rPr>
          <w:rFonts w:asciiTheme="majorBidi" w:hAnsiTheme="majorBidi" w:cstheme="majorBidi"/>
          <w:b/>
          <w:bCs/>
          <w:i/>
          <w:iCs/>
          <w:color w:val="231F20"/>
          <w:sz w:val="48"/>
          <w:szCs w:val="48"/>
        </w:rPr>
      </w:pPr>
    </w:p>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There were 100 women with a history of RM, 80 of whom had unexplained RM. Their clinical and demographic</w:t>
      </w:r>
      <w:r w:rsidRPr="00160075">
        <w:rPr>
          <w:rFonts w:asciiTheme="majorBidi" w:hAnsiTheme="majorBidi" w:cstheme="majorBidi"/>
          <w:i/>
          <w:iCs/>
          <w:color w:val="231F20"/>
          <w:sz w:val="36"/>
          <w:szCs w:val="36"/>
        </w:rPr>
        <w:br/>
        <w:t>details are shown [Table 1, Figure 1].</w:t>
      </w:r>
    </w:p>
    <w:p w:rsidR="003515E3" w:rsidRPr="00160075" w:rsidRDefault="002165B6">
      <w:pPr>
        <w:rPr>
          <w:rFonts w:asciiTheme="majorBidi" w:hAnsiTheme="majorBidi" w:cstheme="majorBidi"/>
          <w:i/>
          <w:iCs/>
          <w:color w:val="231F20"/>
          <w:sz w:val="36"/>
          <w:szCs w:val="36"/>
          <w:rtl/>
        </w:rPr>
      </w:pPr>
      <w:r w:rsidRPr="00160075">
        <w:rPr>
          <w:rFonts w:asciiTheme="majorBidi" w:hAnsiTheme="majorBidi" w:cstheme="majorBidi"/>
          <w:i/>
          <w:iCs/>
          <w:color w:val="231F20"/>
          <w:sz w:val="36"/>
          <w:szCs w:val="36"/>
        </w:rPr>
        <w:t>Table 1: Demographic details of women with</w:t>
      </w:r>
      <w:r w:rsidRPr="00160075">
        <w:rPr>
          <w:rFonts w:asciiTheme="majorBidi" w:hAnsiTheme="majorBidi" w:cstheme="majorBidi"/>
          <w:i/>
          <w:iCs/>
          <w:color w:val="231F20"/>
          <w:sz w:val="36"/>
          <w:szCs w:val="36"/>
        </w:rPr>
        <w:br/>
        <w:t>unexplained RM</w:t>
      </w:r>
    </w:p>
    <w:tbl>
      <w:tblPr>
        <w:tblStyle w:val="a3"/>
        <w:tblW w:w="0" w:type="auto"/>
        <w:tblLook w:val="04A0" w:firstRow="1" w:lastRow="0" w:firstColumn="1" w:lastColumn="0" w:noHBand="0" w:noVBand="1"/>
      </w:tblPr>
      <w:tblGrid>
        <w:gridCol w:w="6048"/>
        <w:gridCol w:w="1530"/>
        <w:gridCol w:w="1998"/>
      </w:tblGrid>
      <w:tr w:rsidR="003515E3" w:rsidRPr="00160075" w:rsidTr="00020C65">
        <w:tc>
          <w:tcPr>
            <w:tcW w:w="6048" w:type="dxa"/>
          </w:tcPr>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sz w:val="36"/>
                <w:szCs w:val="36"/>
              </w:rPr>
              <w:t>Variable</w:t>
            </w:r>
          </w:p>
        </w:tc>
        <w:tc>
          <w:tcPr>
            <w:tcW w:w="1530" w:type="dxa"/>
          </w:tcPr>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No.cases</w:t>
            </w:r>
          </w:p>
        </w:tc>
        <w:tc>
          <w:tcPr>
            <w:tcW w:w="1998" w:type="dxa"/>
          </w:tcPr>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sz w:val="36"/>
                <w:szCs w:val="36"/>
              </w:rPr>
              <w:t>percent</w:t>
            </w:r>
          </w:p>
        </w:tc>
      </w:tr>
      <w:tr w:rsidR="003515E3" w:rsidRPr="00160075" w:rsidTr="00020C65">
        <w:tc>
          <w:tcPr>
            <w:tcW w:w="6048" w:type="dxa"/>
          </w:tcPr>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BMI</w:t>
            </w:r>
          </w:p>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Under weight</w:t>
            </w:r>
          </w:p>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Normal</w:t>
            </w:r>
          </w:p>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Overweight</w:t>
            </w:r>
          </w:p>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 xml:space="preserve">Obese </w:t>
            </w:r>
          </w:p>
        </w:tc>
        <w:tc>
          <w:tcPr>
            <w:tcW w:w="1530" w:type="dxa"/>
          </w:tcPr>
          <w:p w:rsidR="003515E3" w:rsidRPr="00160075" w:rsidRDefault="003515E3">
            <w:pPr>
              <w:rPr>
                <w:rFonts w:asciiTheme="majorBidi" w:hAnsiTheme="majorBidi" w:cstheme="majorBidi"/>
                <w:i/>
                <w:iCs/>
                <w:color w:val="231F20"/>
                <w:sz w:val="36"/>
                <w:szCs w:val="36"/>
              </w:rPr>
            </w:pPr>
          </w:p>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10</w:t>
            </w:r>
          </w:p>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20</w:t>
            </w:r>
          </w:p>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30</w:t>
            </w:r>
          </w:p>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20</w:t>
            </w:r>
          </w:p>
        </w:tc>
        <w:tc>
          <w:tcPr>
            <w:tcW w:w="1998" w:type="dxa"/>
          </w:tcPr>
          <w:p w:rsidR="003515E3" w:rsidRPr="00020C65" w:rsidRDefault="003515E3">
            <w:pPr>
              <w:rPr>
                <w:rFonts w:asciiTheme="majorBidi" w:hAnsiTheme="majorBidi" w:cstheme="majorBidi"/>
                <w:i/>
                <w:iCs/>
                <w:color w:val="FF0000"/>
                <w:sz w:val="36"/>
                <w:szCs w:val="36"/>
              </w:rPr>
            </w:pPr>
          </w:p>
          <w:p w:rsidR="003515E3" w:rsidRPr="00020C65" w:rsidRDefault="002165B6">
            <w:pPr>
              <w:rPr>
                <w:rFonts w:asciiTheme="majorBidi" w:hAnsiTheme="majorBidi" w:cstheme="majorBidi"/>
                <w:i/>
                <w:iCs/>
                <w:color w:val="FF0000"/>
                <w:sz w:val="36"/>
                <w:szCs w:val="36"/>
              </w:rPr>
            </w:pPr>
            <w:r w:rsidRPr="00020C65">
              <w:rPr>
                <w:rFonts w:asciiTheme="majorBidi" w:hAnsiTheme="majorBidi" w:cstheme="majorBidi"/>
                <w:i/>
                <w:iCs/>
                <w:color w:val="FF0000"/>
                <w:sz w:val="36"/>
                <w:szCs w:val="36"/>
              </w:rPr>
              <w:t>12.5</w:t>
            </w:r>
            <w:r w:rsidRPr="00020C65">
              <w:rPr>
                <w:rFonts w:asciiTheme="majorBidi" w:hAnsiTheme="majorBidi" w:cstheme="majorBidi"/>
                <w:i/>
                <w:iCs/>
                <w:color w:val="FF0000"/>
                <w:sz w:val="36"/>
                <w:szCs w:val="36"/>
                <w:rtl/>
              </w:rPr>
              <w:t>٪</w:t>
            </w:r>
          </w:p>
          <w:p w:rsidR="003515E3" w:rsidRPr="00020C65" w:rsidRDefault="002165B6">
            <w:pPr>
              <w:rPr>
                <w:rFonts w:asciiTheme="majorBidi" w:hAnsiTheme="majorBidi" w:cstheme="majorBidi"/>
                <w:i/>
                <w:iCs/>
                <w:color w:val="FF0000"/>
                <w:sz w:val="36"/>
                <w:szCs w:val="36"/>
              </w:rPr>
            </w:pPr>
            <w:r w:rsidRPr="00020C65">
              <w:rPr>
                <w:rFonts w:asciiTheme="majorBidi" w:hAnsiTheme="majorBidi" w:cstheme="majorBidi"/>
                <w:i/>
                <w:iCs/>
                <w:color w:val="FF0000"/>
                <w:sz w:val="36"/>
                <w:szCs w:val="36"/>
              </w:rPr>
              <w:t>25</w:t>
            </w:r>
            <w:r w:rsidRPr="00020C65">
              <w:rPr>
                <w:rFonts w:asciiTheme="majorBidi" w:hAnsiTheme="majorBidi" w:cstheme="majorBidi"/>
                <w:i/>
                <w:iCs/>
                <w:color w:val="FF0000"/>
                <w:sz w:val="36"/>
                <w:szCs w:val="36"/>
                <w:rtl/>
              </w:rPr>
              <w:t>٪</w:t>
            </w:r>
          </w:p>
          <w:p w:rsidR="003515E3" w:rsidRPr="00020C65" w:rsidRDefault="002165B6">
            <w:pPr>
              <w:rPr>
                <w:rFonts w:asciiTheme="majorBidi" w:hAnsiTheme="majorBidi" w:cstheme="majorBidi"/>
                <w:i/>
                <w:iCs/>
                <w:color w:val="FF0000"/>
                <w:sz w:val="36"/>
                <w:szCs w:val="36"/>
              </w:rPr>
            </w:pPr>
            <w:r w:rsidRPr="00020C65">
              <w:rPr>
                <w:rFonts w:asciiTheme="majorBidi" w:hAnsiTheme="majorBidi" w:cstheme="majorBidi"/>
                <w:i/>
                <w:iCs/>
                <w:color w:val="FF0000"/>
                <w:sz w:val="36"/>
                <w:szCs w:val="36"/>
              </w:rPr>
              <w:t>37.5</w:t>
            </w:r>
            <w:r w:rsidRPr="00020C65">
              <w:rPr>
                <w:rFonts w:asciiTheme="majorBidi" w:hAnsiTheme="majorBidi" w:cstheme="majorBidi"/>
                <w:i/>
                <w:iCs/>
                <w:color w:val="FF0000"/>
                <w:sz w:val="36"/>
                <w:szCs w:val="36"/>
                <w:rtl/>
              </w:rPr>
              <w:t>٪</w:t>
            </w:r>
          </w:p>
          <w:p w:rsidR="003515E3" w:rsidRPr="00020C65" w:rsidRDefault="002165B6">
            <w:pPr>
              <w:rPr>
                <w:rFonts w:asciiTheme="majorBidi" w:hAnsiTheme="majorBidi" w:cstheme="majorBidi"/>
                <w:i/>
                <w:iCs/>
                <w:color w:val="0D0D0D" w:themeColor="text1" w:themeTint="F2"/>
                <w:sz w:val="36"/>
                <w:szCs w:val="36"/>
              </w:rPr>
            </w:pPr>
            <w:r w:rsidRPr="00020C65">
              <w:rPr>
                <w:rFonts w:asciiTheme="majorBidi" w:hAnsiTheme="majorBidi" w:cstheme="majorBidi"/>
                <w:i/>
                <w:iCs/>
                <w:color w:val="FF0000"/>
                <w:sz w:val="36"/>
                <w:szCs w:val="36"/>
              </w:rPr>
              <w:t>25</w:t>
            </w:r>
            <w:r w:rsidRPr="00020C65">
              <w:rPr>
                <w:rFonts w:asciiTheme="majorBidi" w:hAnsiTheme="majorBidi" w:cstheme="majorBidi"/>
                <w:i/>
                <w:iCs/>
                <w:color w:val="FF0000"/>
                <w:sz w:val="36"/>
                <w:szCs w:val="36"/>
                <w:rtl/>
              </w:rPr>
              <w:t>٪</w:t>
            </w:r>
          </w:p>
        </w:tc>
      </w:tr>
      <w:tr w:rsidR="003515E3" w:rsidRPr="00160075" w:rsidTr="00020C65">
        <w:tc>
          <w:tcPr>
            <w:tcW w:w="6048" w:type="dxa"/>
          </w:tcPr>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Age (years)</w:t>
            </w:r>
          </w:p>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&lt;35</w:t>
            </w:r>
          </w:p>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&gt;35</w:t>
            </w:r>
          </w:p>
        </w:tc>
        <w:tc>
          <w:tcPr>
            <w:tcW w:w="1530" w:type="dxa"/>
          </w:tcPr>
          <w:p w:rsidR="003515E3" w:rsidRPr="00160075" w:rsidRDefault="003515E3">
            <w:pPr>
              <w:rPr>
                <w:rFonts w:asciiTheme="majorBidi" w:hAnsiTheme="majorBidi" w:cstheme="majorBidi"/>
                <w:i/>
                <w:iCs/>
                <w:color w:val="231F20"/>
                <w:sz w:val="36"/>
                <w:szCs w:val="36"/>
              </w:rPr>
            </w:pPr>
          </w:p>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30</w:t>
            </w:r>
          </w:p>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50</w:t>
            </w:r>
          </w:p>
        </w:tc>
        <w:tc>
          <w:tcPr>
            <w:tcW w:w="1998" w:type="dxa"/>
          </w:tcPr>
          <w:p w:rsidR="003515E3" w:rsidRPr="00020C65" w:rsidRDefault="003515E3">
            <w:pPr>
              <w:rPr>
                <w:rFonts w:asciiTheme="majorBidi" w:hAnsiTheme="majorBidi" w:cstheme="majorBidi"/>
                <w:i/>
                <w:iCs/>
                <w:color w:val="0D0D0D" w:themeColor="text1" w:themeTint="F2"/>
                <w:sz w:val="36"/>
                <w:szCs w:val="36"/>
              </w:rPr>
            </w:pPr>
          </w:p>
          <w:p w:rsidR="003515E3" w:rsidRPr="00020C65" w:rsidRDefault="002165B6">
            <w:pPr>
              <w:rPr>
                <w:rFonts w:asciiTheme="majorBidi" w:hAnsiTheme="majorBidi" w:cstheme="majorBidi"/>
                <w:i/>
                <w:iCs/>
                <w:color w:val="0D0D0D" w:themeColor="text1" w:themeTint="F2"/>
                <w:sz w:val="36"/>
                <w:szCs w:val="36"/>
              </w:rPr>
            </w:pPr>
            <w:r w:rsidRPr="00020C65">
              <w:rPr>
                <w:rFonts w:asciiTheme="majorBidi" w:hAnsiTheme="majorBidi" w:cstheme="majorBidi"/>
                <w:i/>
                <w:iCs/>
                <w:color w:val="0D0D0D" w:themeColor="text1" w:themeTint="F2"/>
                <w:sz w:val="36"/>
                <w:szCs w:val="36"/>
              </w:rPr>
              <w:t>37.5</w:t>
            </w:r>
            <w:r w:rsidRPr="00020C65">
              <w:rPr>
                <w:rFonts w:asciiTheme="majorBidi" w:hAnsiTheme="majorBidi" w:cstheme="majorBidi"/>
                <w:i/>
                <w:iCs/>
                <w:color w:val="0D0D0D" w:themeColor="text1" w:themeTint="F2"/>
                <w:sz w:val="36"/>
                <w:szCs w:val="36"/>
                <w:rtl/>
              </w:rPr>
              <w:t>٪</w:t>
            </w:r>
          </w:p>
          <w:p w:rsidR="003515E3" w:rsidRPr="00020C65" w:rsidRDefault="002165B6">
            <w:pPr>
              <w:rPr>
                <w:rFonts w:asciiTheme="majorBidi" w:hAnsiTheme="majorBidi" w:cstheme="majorBidi"/>
                <w:i/>
                <w:iCs/>
                <w:color w:val="0D0D0D" w:themeColor="text1" w:themeTint="F2"/>
                <w:sz w:val="36"/>
                <w:szCs w:val="36"/>
              </w:rPr>
            </w:pPr>
            <w:r w:rsidRPr="00020C65">
              <w:rPr>
                <w:rFonts w:asciiTheme="majorBidi" w:hAnsiTheme="majorBidi" w:cstheme="majorBidi"/>
                <w:i/>
                <w:iCs/>
                <w:color w:val="0D0D0D" w:themeColor="text1" w:themeTint="F2"/>
                <w:sz w:val="36"/>
                <w:szCs w:val="36"/>
              </w:rPr>
              <w:t>62.5</w:t>
            </w:r>
            <w:r w:rsidRPr="00020C65">
              <w:rPr>
                <w:rFonts w:asciiTheme="majorBidi" w:hAnsiTheme="majorBidi" w:cstheme="majorBidi"/>
                <w:i/>
                <w:iCs/>
                <w:color w:val="0D0D0D" w:themeColor="text1" w:themeTint="F2"/>
                <w:sz w:val="36"/>
                <w:szCs w:val="36"/>
                <w:rtl/>
              </w:rPr>
              <w:t>٪</w:t>
            </w:r>
          </w:p>
        </w:tc>
      </w:tr>
      <w:tr w:rsidR="003515E3" w:rsidRPr="00160075" w:rsidTr="00020C65">
        <w:tc>
          <w:tcPr>
            <w:tcW w:w="6048" w:type="dxa"/>
          </w:tcPr>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No.previous miscarriage</w:t>
            </w:r>
          </w:p>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3-4</w:t>
            </w:r>
          </w:p>
          <w:p w:rsidR="009B3F5D" w:rsidRPr="00160075" w:rsidRDefault="009B3F5D">
            <w:pPr>
              <w:rPr>
                <w:rFonts w:asciiTheme="majorBidi" w:hAnsiTheme="majorBidi" w:cstheme="majorBidi"/>
                <w:i/>
                <w:iCs/>
                <w:color w:val="231F20"/>
                <w:sz w:val="36"/>
                <w:szCs w:val="36"/>
              </w:rPr>
            </w:pPr>
          </w:p>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&gt;5</w:t>
            </w:r>
          </w:p>
        </w:tc>
        <w:tc>
          <w:tcPr>
            <w:tcW w:w="1530" w:type="dxa"/>
          </w:tcPr>
          <w:p w:rsidR="003515E3" w:rsidRPr="00160075" w:rsidRDefault="003515E3">
            <w:pPr>
              <w:rPr>
                <w:rFonts w:asciiTheme="majorBidi" w:hAnsiTheme="majorBidi" w:cstheme="majorBidi"/>
                <w:i/>
                <w:iCs/>
                <w:color w:val="231F20"/>
                <w:sz w:val="36"/>
                <w:szCs w:val="36"/>
              </w:rPr>
            </w:pPr>
          </w:p>
          <w:p w:rsidR="003515E3" w:rsidRPr="00160075" w:rsidRDefault="003515E3">
            <w:pPr>
              <w:rPr>
                <w:rFonts w:asciiTheme="majorBidi" w:hAnsiTheme="majorBidi" w:cstheme="majorBidi"/>
                <w:i/>
                <w:iCs/>
                <w:color w:val="231F20"/>
                <w:sz w:val="36"/>
                <w:szCs w:val="36"/>
              </w:rPr>
            </w:pPr>
          </w:p>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40</w:t>
            </w:r>
          </w:p>
          <w:p w:rsidR="003515E3" w:rsidRPr="00160075" w:rsidRDefault="003515E3">
            <w:pPr>
              <w:rPr>
                <w:rFonts w:asciiTheme="majorBidi" w:hAnsiTheme="majorBidi" w:cstheme="majorBidi"/>
                <w:i/>
                <w:iCs/>
                <w:color w:val="231F20"/>
                <w:sz w:val="36"/>
                <w:szCs w:val="36"/>
              </w:rPr>
            </w:pPr>
          </w:p>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55</w:t>
            </w:r>
          </w:p>
        </w:tc>
        <w:tc>
          <w:tcPr>
            <w:tcW w:w="1998" w:type="dxa"/>
          </w:tcPr>
          <w:p w:rsidR="003515E3" w:rsidRPr="00020C65" w:rsidRDefault="003515E3">
            <w:pPr>
              <w:rPr>
                <w:rFonts w:asciiTheme="majorBidi" w:hAnsiTheme="majorBidi" w:cstheme="majorBidi"/>
                <w:i/>
                <w:iCs/>
                <w:color w:val="0D0D0D" w:themeColor="text1" w:themeTint="F2"/>
                <w:sz w:val="36"/>
                <w:szCs w:val="36"/>
              </w:rPr>
            </w:pPr>
          </w:p>
          <w:p w:rsidR="003515E3" w:rsidRPr="00020C65" w:rsidRDefault="003515E3">
            <w:pPr>
              <w:rPr>
                <w:rFonts w:asciiTheme="majorBidi" w:hAnsiTheme="majorBidi" w:cstheme="majorBidi"/>
                <w:i/>
                <w:iCs/>
                <w:color w:val="0D0D0D" w:themeColor="text1" w:themeTint="F2"/>
                <w:sz w:val="36"/>
                <w:szCs w:val="36"/>
              </w:rPr>
            </w:pPr>
          </w:p>
          <w:p w:rsidR="003515E3" w:rsidRPr="00020C65" w:rsidRDefault="002165B6">
            <w:pPr>
              <w:rPr>
                <w:rFonts w:asciiTheme="majorBidi" w:hAnsiTheme="majorBidi" w:cstheme="majorBidi"/>
                <w:i/>
                <w:iCs/>
                <w:color w:val="0D0D0D" w:themeColor="text1" w:themeTint="F2"/>
                <w:sz w:val="36"/>
                <w:szCs w:val="36"/>
              </w:rPr>
            </w:pPr>
            <w:r w:rsidRPr="00020C65">
              <w:rPr>
                <w:rFonts w:asciiTheme="majorBidi" w:hAnsiTheme="majorBidi" w:cstheme="majorBidi"/>
                <w:i/>
                <w:iCs/>
                <w:color w:val="0D0D0D" w:themeColor="text1" w:themeTint="F2"/>
                <w:sz w:val="36"/>
                <w:szCs w:val="36"/>
              </w:rPr>
              <w:t>50</w:t>
            </w:r>
            <w:r w:rsidRPr="00020C65">
              <w:rPr>
                <w:rFonts w:asciiTheme="majorBidi" w:hAnsiTheme="majorBidi" w:cstheme="majorBidi"/>
                <w:i/>
                <w:iCs/>
                <w:color w:val="0D0D0D" w:themeColor="text1" w:themeTint="F2"/>
                <w:sz w:val="36"/>
                <w:szCs w:val="36"/>
                <w:rtl/>
              </w:rPr>
              <w:t>٪</w:t>
            </w:r>
          </w:p>
          <w:p w:rsidR="009B3F5D" w:rsidRPr="00020C65" w:rsidRDefault="009B3F5D">
            <w:pPr>
              <w:rPr>
                <w:rFonts w:asciiTheme="majorBidi" w:hAnsiTheme="majorBidi" w:cstheme="majorBidi"/>
                <w:i/>
                <w:iCs/>
                <w:color w:val="0D0D0D" w:themeColor="text1" w:themeTint="F2"/>
                <w:sz w:val="36"/>
                <w:szCs w:val="36"/>
              </w:rPr>
            </w:pPr>
          </w:p>
          <w:p w:rsidR="003515E3" w:rsidRPr="00020C65" w:rsidRDefault="002165B6">
            <w:pPr>
              <w:rPr>
                <w:rFonts w:asciiTheme="majorBidi" w:hAnsiTheme="majorBidi" w:cstheme="majorBidi"/>
                <w:i/>
                <w:iCs/>
                <w:color w:val="0D0D0D" w:themeColor="text1" w:themeTint="F2"/>
                <w:sz w:val="36"/>
                <w:szCs w:val="36"/>
              </w:rPr>
            </w:pPr>
            <w:r w:rsidRPr="00020C65">
              <w:rPr>
                <w:rFonts w:asciiTheme="majorBidi" w:hAnsiTheme="majorBidi" w:cstheme="majorBidi"/>
                <w:i/>
                <w:iCs/>
                <w:color w:val="0D0D0D" w:themeColor="text1" w:themeTint="F2"/>
                <w:sz w:val="36"/>
                <w:szCs w:val="36"/>
              </w:rPr>
              <w:t>68.75</w:t>
            </w:r>
            <w:r w:rsidRPr="00020C65">
              <w:rPr>
                <w:rFonts w:asciiTheme="majorBidi" w:hAnsiTheme="majorBidi" w:cstheme="majorBidi"/>
                <w:i/>
                <w:iCs/>
                <w:color w:val="0D0D0D" w:themeColor="text1" w:themeTint="F2"/>
                <w:sz w:val="36"/>
                <w:szCs w:val="36"/>
                <w:rtl/>
              </w:rPr>
              <w:t>٪</w:t>
            </w:r>
          </w:p>
        </w:tc>
      </w:tr>
      <w:tr w:rsidR="003515E3" w:rsidRPr="00160075" w:rsidTr="004565DC">
        <w:trPr>
          <w:trHeight w:val="350"/>
        </w:trPr>
        <w:tc>
          <w:tcPr>
            <w:tcW w:w="6048" w:type="dxa"/>
          </w:tcPr>
          <w:p w:rsidR="00020C65" w:rsidRDefault="002165B6" w:rsidP="00020C65">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 xml:space="preserve">Previous live </w:t>
            </w:r>
            <w:proofErr w:type="spellStart"/>
            <w:r w:rsidRPr="00160075">
              <w:rPr>
                <w:rFonts w:asciiTheme="majorBidi" w:hAnsiTheme="majorBidi" w:cstheme="majorBidi"/>
                <w:i/>
                <w:iCs/>
                <w:color w:val="231F20"/>
                <w:sz w:val="36"/>
                <w:szCs w:val="36"/>
              </w:rPr>
              <w:t>brith</w:t>
            </w:r>
            <w:proofErr w:type="spellEnd"/>
            <w:r w:rsidR="00020C65">
              <w:rPr>
                <w:rFonts w:asciiTheme="majorBidi" w:hAnsiTheme="majorBidi" w:cstheme="majorBidi"/>
                <w:i/>
                <w:iCs/>
                <w:color w:val="231F20"/>
                <w:sz w:val="36"/>
                <w:szCs w:val="36"/>
              </w:rPr>
              <w:t>:</w:t>
            </w:r>
            <w:r w:rsidR="00020C65" w:rsidRPr="00160075">
              <w:rPr>
                <w:rFonts w:asciiTheme="majorBidi" w:hAnsiTheme="majorBidi" w:cstheme="majorBidi"/>
                <w:i/>
                <w:iCs/>
                <w:color w:val="231F20"/>
                <w:sz w:val="36"/>
                <w:szCs w:val="36"/>
              </w:rPr>
              <w:t xml:space="preserve"> No previous live </w:t>
            </w:r>
            <w:proofErr w:type="spellStart"/>
            <w:r w:rsidR="00020C65" w:rsidRPr="00160075">
              <w:rPr>
                <w:rFonts w:asciiTheme="majorBidi" w:hAnsiTheme="majorBidi" w:cstheme="majorBidi"/>
                <w:i/>
                <w:iCs/>
                <w:color w:val="231F20"/>
                <w:sz w:val="36"/>
                <w:szCs w:val="36"/>
              </w:rPr>
              <w:t>brith</w:t>
            </w:r>
            <w:proofErr w:type="spellEnd"/>
          </w:p>
          <w:p w:rsidR="00020C65" w:rsidRPr="00160075" w:rsidRDefault="00020C65" w:rsidP="004565DC">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 xml:space="preserve">Previous live </w:t>
            </w:r>
            <w:proofErr w:type="spellStart"/>
            <w:r w:rsidRPr="00160075">
              <w:rPr>
                <w:rFonts w:asciiTheme="majorBidi" w:hAnsiTheme="majorBidi" w:cstheme="majorBidi"/>
                <w:i/>
                <w:iCs/>
                <w:color w:val="231F20"/>
                <w:sz w:val="36"/>
                <w:szCs w:val="36"/>
              </w:rPr>
              <w:t>bri</w:t>
            </w:r>
            <w:r w:rsidR="004565DC">
              <w:rPr>
                <w:rFonts w:asciiTheme="majorBidi" w:hAnsiTheme="majorBidi" w:cstheme="majorBidi"/>
                <w:i/>
                <w:iCs/>
                <w:color w:val="231F20"/>
                <w:sz w:val="36"/>
                <w:szCs w:val="36"/>
              </w:rPr>
              <w:t>th</w:t>
            </w:r>
            <w:proofErr w:type="spellEnd"/>
          </w:p>
        </w:tc>
        <w:tc>
          <w:tcPr>
            <w:tcW w:w="1530" w:type="dxa"/>
          </w:tcPr>
          <w:p w:rsidR="003515E3" w:rsidRDefault="00020C65">
            <w:pPr>
              <w:rPr>
                <w:rFonts w:asciiTheme="majorBidi" w:hAnsiTheme="majorBidi" w:cstheme="majorBidi"/>
                <w:i/>
                <w:iCs/>
                <w:color w:val="231F20"/>
                <w:sz w:val="36"/>
                <w:szCs w:val="36"/>
              </w:rPr>
            </w:pPr>
            <w:r>
              <w:rPr>
                <w:rFonts w:asciiTheme="majorBidi" w:hAnsiTheme="majorBidi" w:cstheme="majorBidi"/>
                <w:i/>
                <w:iCs/>
                <w:color w:val="231F20"/>
                <w:sz w:val="36"/>
                <w:szCs w:val="36"/>
              </w:rPr>
              <w:t>45</w:t>
            </w:r>
          </w:p>
          <w:p w:rsidR="00020C65" w:rsidRDefault="00020C65">
            <w:pPr>
              <w:rPr>
                <w:rFonts w:asciiTheme="majorBidi" w:hAnsiTheme="majorBidi" w:cstheme="majorBidi"/>
                <w:i/>
                <w:iCs/>
                <w:color w:val="231F20"/>
                <w:sz w:val="36"/>
                <w:szCs w:val="36"/>
              </w:rPr>
            </w:pPr>
          </w:p>
          <w:p w:rsidR="00020C65" w:rsidRPr="00160075" w:rsidRDefault="00020C65">
            <w:pPr>
              <w:rPr>
                <w:rFonts w:asciiTheme="majorBidi" w:hAnsiTheme="majorBidi" w:cstheme="majorBidi"/>
                <w:i/>
                <w:iCs/>
                <w:color w:val="231F20"/>
                <w:sz w:val="36"/>
                <w:szCs w:val="36"/>
              </w:rPr>
            </w:pPr>
            <w:r>
              <w:rPr>
                <w:rFonts w:asciiTheme="majorBidi" w:hAnsiTheme="majorBidi" w:cstheme="majorBidi"/>
                <w:i/>
                <w:iCs/>
                <w:color w:val="231F20"/>
                <w:sz w:val="36"/>
                <w:szCs w:val="36"/>
              </w:rPr>
              <w:t>35</w:t>
            </w:r>
          </w:p>
        </w:tc>
        <w:tc>
          <w:tcPr>
            <w:tcW w:w="1998" w:type="dxa"/>
          </w:tcPr>
          <w:p w:rsidR="003515E3" w:rsidRPr="00020C65" w:rsidRDefault="002165B6">
            <w:pPr>
              <w:rPr>
                <w:rFonts w:asciiTheme="majorBidi" w:hAnsiTheme="majorBidi" w:cstheme="majorBidi"/>
                <w:i/>
                <w:iCs/>
                <w:color w:val="0D0D0D" w:themeColor="text1" w:themeTint="F2"/>
                <w:sz w:val="36"/>
                <w:szCs w:val="36"/>
              </w:rPr>
            </w:pPr>
            <w:r w:rsidRPr="00020C65">
              <w:rPr>
                <w:rFonts w:asciiTheme="majorBidi" w:hAnsiTheme="majorBidi" w:cstheme="majorBidi"/>
                <w:i/>
                <w:iCs/>
                <w:color w:val="0D0D0D" w:themeColor="text1" w:themeTint="F2"/>
                <w:sz w:val="36"/>
                <w:szCs w:val="36"/>
              </w:rPr>
              <w:t xml:space="preserve"> 56</w:t>
            </w:r>
            <w:r w:rsidRPr="00020C65">
              <w:rPr>
                <w:rFonts w:asciiTheme="majorBidi" w:hAnsiTheme="majorBidi" w:cstheme="majorBidi"/>
                <w:i/>
                <w:iCs/>
                <w:color w:val="0D0D0D" w:themeColor="text1" w:themeTint="F2"/>
                <w:sz w:val="36"/>
                <w:szCs w:val="36"/>
                <w:rtl/>
              </w:rPr>
              <w:t>٪</w:t>
            </w:r>
          </w:p>
          <w:p w:rsidR="00020C65" w:rsidRDefault="00020C65">
            <w:pPr>
              <w:rPr>
                <w:rFonts w:asciiTheme="majorBidi" w:hAnsiTheme="majorBidi" w:cstheme="majorBidi"/>
                <w:i/>
                <w:iCs/>
                <w:color w:val="0D0D0D" w:themeColor="text1" w:themeTint="F2"/>
                <w:sz w:val="36"/>
                <w:szCs w:val="36"/>
              </w:rPr>
            </w:pPr>
          </w:p>
          <w:p w:rsidR="003515E3" w:rsidRPr="00020C65" w:rsidRDefault="002165B6">
            <w:pPr>
              <w:rPr>
                <w:rFonts w:asciiTheme="majorBidi" w:hAnsiTheme="majorBidi" w:cstheme="majorBidi"/>
                <w:i/>
                <w:iCs/>
                <w:color w:val="0D0D0D" w:themeColor="text1" w:themeTint="F2"/>
                <w:sz w:val="36"/>
                <w:szCs w:val="36"/>
              </w:rPr>
            </w:pPr>
            <w:r w:rsidRPr="00020C65">
              <w:rPr>
                <w:rFonts w:asciiTheme="majorBidi" w:hAnsiTheme="majorBidi" w:cstheme="majorBidi"/>
                <w:i/>
                <w:iCs/>
                <w:color w:val="0D0D0D" w:themeColor="text1" w:themeTint="F2"/>
                <w:sz w:val="36"/>
                <w:szCs w:val="36"/>
              </w:rPr>
              <w:t xml:space="preserve">  43.75</w:t>
            </w:r>
            <w:r w:rsidRPr="00020C65">
              <w:rPr>
                <w:rFonts w:asciiTheme="majorBidi" w:hAnsiTheme="majorBidi" w:cstheme="majorBidi"/>
                <w:i/>
                <w:iCs/>
                <w:color w:val="0D0D0D" w:themeColor="text1" w:themeTint="F2"/>
                <w:sz w:val="36"/>
                <w:szCs w:val="36"/>
                <w:rtl/>
              </w:rPr>
              <w:t>٪</w:t>
            </w:r>
          </w:p>
        </w:tc>
      </w:tr>
    </w:tbl>
    <w:p w:rsidR="003515E3" w:rsidRPr="00160075" w:rsidRDefault="003515E3">
      <w:pPr>
        <w:rPr>
          <w:rFonts w:asciiTheme="majorBidi" w:hAnsiTheme="majorBidi" w:cstheme="majorBidi"/>
          <w:i/>
          <w:iCs/>
          <w:color w:val="231F20"/>
          <w:sz w:val="36"/>
          <w:szCs w:val="36"/>
        </w:rPr>
      </w:pPr>
    </w:p>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Univariate analysis showed that</w:t>
      </w:r>
      <w:r w:rsidRPr="00160075">
        <w:rPr>
          <w:rFonts w:asciiTheme="majorBidi" w:hAnsiTheme="majorBidi" w:cstheme="majorBidi"/>
          <w:i/>
          <w:iCs/>
          <w:color w:val="231F20"/>
          <w:sz w:val="36"/>
          <w:szCs w:val="36"/>
        </w:rPr>
        <w:br/>
        <w:t>BMI, maternal age, number of previous miscarriages  were significantly associated with pregnancy</w:t>
      </w:r>
      <w:r w:rsidRPr="00160075">
        <w:rPr>
          <w:rFonts w:asciiTheme="majorBidi" w:hAnsiTheme="majorBidi" w:cstheme="majorBidi"/>
          <w:i/>
          <w:iCs/>
          <w:color w:val="231F20"/>
          <w:sz w:val="36"/>
          <w:szCs w:val="36"/>
        </w:rPr>
        <w:br/>
        <w:t>outcome [Table 2].</w:t>
      </w:r>
    </w:p>
    <w:p w:rsidR="003515E3" w:rsidRPr="004565DC" w:rsidRDefault="002165B6">
      <w:pPr>
        <w:rPr>
          <w:rFonts w:asciiTheme="majorBidi" w:hAnsiTheme="majorBidi" w:cstheme="majorBidi"/>
          <w:b/>
          <w:bCs/>
          <w:i/>
          <w:iCs/>
          <w:color w:val="FF0000"/>
          <w:sz w:val="36"/>
          <w:szCs w:val="36"/>
        </w:rPr>
      </w:pPr>
      <w:r w:rsidRPr="004565DC">
        <w:rPr>
          <w:rFonts w:asciiTheme="majorBidi" w:hAnsiTheme="majorBidi" w:cstheme="majorBidi"/>
          <w:b/>
          <w:bCs/>
          <w:i/>
          <w:iCs/>
          <w:color w:val="FF0000"/>
          <w:sz w:val="36"/>
          <w:szCs w:val="36"/>
        </w:rPr>
        <w:t>Table 2;analysis of the factors associated with pregnancy outcome in women with</w:t>
      </w:r>
      <w:r w:rsidRPr="004565DC">
        <w:rPr>
          <w:rFonts w:asciiTheme="majorBidi" w:hAnsiTheme="majorBidi" w:cstheme="majorBidi"/>
          <w:b/>
          <w:bCs/>
          <w:i/>
          <w:iCs/>
          <w:color w:val="FF0000"/>
          <w:sz w:val="36"/>
          <w:szCs w:val="36"/>
        </w:rPr>
        <w:br/>
        <w:t>unexplained RM</w:t>
      </w:r>
    </w:p>
    <w:tbl>
      <w:tblPr>
        <w:tblStyle w:val="a3"/>
        <w:tblW w:w="0" w:type="auto"/>
        <w:tblLook w:val="04A0" w:firstRow="1" w:lastRow="0" w:firstColumn="1" w:lastColumn="0" w:noHBand="0" w:noVBand="1"/>
      </w:tblPr>
      <w:tblGrid>
        <w:gridCol w:w="2971"/>
        <w:gridCol w:w="2727"/>
        <w:gridCol w:w="3878"/>
      </w:tblGrid>
      <w:tr w:rsidR="003515E3" w:rsidRPr="00160075">
        <w:tc>
          <w:tcPr>
            <w:tcW w:w="3192" w:type="dxa"/>
          </w:tcPr>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 xml:space="preserve">Variable </w:t>
            </w:r>
          </w:p>
        </w:tc>
        <w:tc>
          <w:tcPr>
            <w:tcW w:w="3192" w:type="dxa"/>
          </w:tcPr>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 xml:space="preserve">Category </w:t>
            </w:r>
          </w:p>
        </w:tc>
        <w:tc>
          <w:tcPr>
            <w:tcW w:w="3192" w:type="dxa"/>
          </w:tcPr>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Pregnancy outcome # (%)</w:t>
            </w:r>
          </w:p>
          <w:tbl>
            <w:tblPr>
              <w:tblStyle w:val="a3"/>
              <w:tblW w:w="0" w:type="auto"/>
              <w:tblLook w:val="04A0" w:firstRow="1" w:lastRow="0" w:firstColumn="1" w:lastColumn="0" w:noHBand="0" w:noVBand="1"/>
            </w:tblPr>
            <w:tblGrid>
              <w:gridCol w:w="1236"/>
              <w:gridCol w:w="2416"/>
            </w:tblGrid>
            <w:tr w:rsidR="003515E3" w:rsidRPr="00160075">
              <w:tc>
                <w:tcPr>
                  <w:tcW w:w="1480" w:type="dxa"/>
                </w:tcPr>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LIVE BRITH</w:t>
                  </w:r>
                </w:p>
              </w:tc>
              <w:tc>
                <w:tcPr>
                  <w:tcW w:w="1481" w:type="dxa"/>
                </w:tcPr>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MISCARRAGE</w:t>
                  </w:r>
                </w:p>
              </w:tc>
            </w:tr>
          </w:tbl>
          <w:p w:rsidR="003515E3" w:rsidRPr="00160075" w:rsidRDefault="003515E3">
            <w:pPr>
              <w:rPr>
                <w:rFonts w:asciiTheme="majorBidi" w:hAnsiTheme="majorBidi" w:cstheme="majorBidi"/>
                <w:i/>
                <w:iCs/>
                <w:color w:val="231F20"/>
                <w:sz w:val="36"/>
                <w:szCs w:val="36"/>
              </w:rPr>
            </w:pPr>
          </w:p>
        </w:tc>
      </w:tr>
      <w:tr w:rsidR="003515E3" w:rsidRPr="00160075">
        <w:tc>
          <w:tcPr>
            <w:tcW w:w="3192" w:type="dxa"/>
          </w:tcPr>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Age</w:t>
            </w:r>
          </w:p>
          <w:p w:rsidR="003515E3" w:rsidRPr="00160075" w:rsidRDefault="003515E3">
            <w:pPr>
              <w:rPr>
                <w:rFonts w:asciiTheme="majorBidi" w:hAnsiTheme="majorBidi" w:cstheme="majorBidi"/>
                <w:i/>
                <w:iCs/>
                <w:color w:val="231F20"/>
                <w:sz w:val="36"/>
                <w:szCs w:val="36"/>
              </w:rPr>
            </w:pPr>
          </w:p>
        </w:tc>
        <w:tc>
          <w:tcPr>
            <w:tcW w:w="3192" w:type="dxa"/>
          </w:tcPr>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&lt;35</w:t>
            </w:r>
          </w:p>
          <w:p w:rsidR="003515E3" w:rsidRPr="00160075" w:rsidRDefault="003515E3">
            <w:pPr>
              <w:rPr>
                <w:rFonts w:asciiTheme="majorBidi" w:hAnsiTheme="majorBidi" w:cstheme="majorBidi"/>
                <w:i/>
                <w:iCs/>
                <w:color w:val="231F20"/>
                <w:sz w:val="36"/>
                <w:szCs w:val="36"/>
              </w:rPr>
            </w:pPr>
          </w:p>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&gt;35</w:t>
            </w:r>
          </w:p>
        </w:tc>
        <w:tc>
          <w:tcPr>
            <w:tcW w:w="3192" w:type="dxa"/>
          </w:tcPr>
          <w:p w:rsidR="003515E3" w:rsidRPr="00160075" w:rsidRDefault="002165B6">
            <w:pPr>
              <w:tabs>
                <w:tab w:val="center" w:pos="1488"/>
              </w:tabs>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 xml:space="preserve">25 </w:t>
            </w:r>
            <w:r w:rsidRPr="00160075">
              <w:rPr>
                <w:rFonts w:asciiTheme="majorBidi" w:hAnsiTheme="majorBidi" w:cstheme="majorBidi"/>
                <w:i/>
                <w:iCs/>
                <w:color w:val="C00000"/>
                <w:sz w:val="36"/>
                <w:szCs w:val="36"/>
              </w:rPr>
              <w:t>(71</w:t>
            </w:r>
            <w:r w:rsidRPr="00160075">
              <w:rPr>
                <w:rFonts w:asciiTheme="majorBidi" w:hAnsiTheme="majorBidi" w:cstheme="majorBidi"/>
                <w:i/>
                <w:iCs/>
                <w:color w:val="C00000"/>
                <w:sz w:val="36"/>
                <w:szCs w:val="36"/>
                <w:rtl/>
              </w:rPr>
              <w:t>٪</w:t>
            </w:r>
            <w:r w:rsidRPr="00160075">
              <w:rPr>
                <w:rFonts w:asciiTheme="majorBidi" w:hAnsiTheme="majorBidi" w:cstheme="majorBidi"/>
                <w:i/>
                <w:iCs/>
                <w:color w:val="C00000"/>
                <w:sz w:val="36"/>
                <w:szCs w:val="36"/>
              </w:rPr>
              <w:tab/>
              <w:t>)</w:t>
            </w:r>
            <w:r w:rsidRPr="00160075">
              <w:rPr>
                <w:rFonts w:asciiTheme="majorBidi" w:hAnsiTheme="majorBidi" w:cstheme="majorBidi"/>
                <w:i/>
                <w:iCs/>
                <w:color w:val="231F20"/>
                <w:sz w:val="36"/>
                <w:szCs w:val="36"/>
              </w:rPr>
              <w:t xml:space="preserve">  20  </w:t>
            </w:r>
            <w:r w:rsidRPr="00160075">
              <w:rPr>
                <w:rFonts w:asciiTheme="majorBidi" w:hAnsiTheme="majorBidi" w:cstheme="majorBidi"/>
                <w:i/>
                <w:iCs/>
                <w:color w:val="C00000"/>
                <w:sz w:val="36"/>
                <w:szCs w:val="36"/>
              </w:rPr>
              <w:t>(66</w:t>
            </w:r>
            <w:r w:rsidRPr="00160075">
              <w:rPr>
                <w:rFonts w:asciiTheme="majorBidi" w:hAnsiTheme="majorBidi" w:cstheme="majorBidi"/>
                <w:i/>
                <w:iCs/>
                <w:color w:val="C00000"/>
                <w:sz w:val="36"/>
                <w:szCs w:val="36"/>
                <w:rtl/>
              </w:rPr>
              <w:t>٪</w:t>
            </w:r>
            <w:r w:rsidRPr="00160075">
              <w:rPr>
                <w:rFonts w:asciiTheme="majorBidi" w:hAnsiTheme="majorBidi" w:cstheme="majorBidi"/>
                <w:i/>
                <w:iCs/>
                <w:color w:val="C00000"/>
                <w:sz w:val="36"/>
                <w:szCs w:val="36"/>
                <w:lang w:bidi="en-US"/>
              </w:rPr>
              <w:t xml:space="preserve">) </w:t>
            </w:r>
          </w:p>
          <w:p w:rsidR="003515E3" w:rsidRPr="00160075" w:rsidRDefault="003515E3">
            <w:pPr>
              <w:tabs>
                <w:tab w:val="center" w:pos="1488"/>
              </w:tabs>
              <w:rPr>
                <w:rFonts w:asciiTheme="majorBidi" w:hAnsiTheme="majorBidi" w:cstheme="majorBidi"/>
                <w:i/>
                <w:iCs/>
                <w:color w:val="231F20"/>
                <w:sz w:val="36"/>
                <w:szCs w:val="36"/>
              </w:rPr>
            </w:pPr>
          </w:p>
          <w:p w:rsidR="003515E3" w:rsidRPr="00160075" w:rsidRDefault="002165B6">
            <w:pPr>
              <w:tabs>
                <w:tab w:val="center" w:pos="1488"/>
              </w:tabs>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 xml:space="preserve">20  </w:t>
            </w:r>
            <w:r w:rsidRPr="00160075">
              <w:rPr>
                <w:rFonts w:asciiTheme="majorBidi" w:hAnsiTheme="majorBidi" w:cstheme="majorBidi"/>
                <w:i/>
                <w:iCs/>
                <w:color w:val="C00000"/>
                <w:sz w:val="36"/>
                <w:szCs w:val="36"/>
              </w:rPr>
              <w:t>(57</w:t>
            </w:r>
            <w:r w:rsidRPr="00160075">
              <w:rPr>
                <w:rFonts w:asciiTheme="majorBidi" w:hAnsiTheme="majorBidi" w:cstheme="majorBidi"/>
                <w:i/>
                <w:iCs/>
                <w:color w:val="C00000"/>
                <w:sz w:val="36"/>
                <w:szCs w:val="36"/>
                <w:rtl/>
              </w:rPr>
              <w:t>٪</w:t>
            </w:r>
            <w:r w:rsidRPr="00160075">
              <w:rPr>
                <w:rFonts w:asciiTheme="majorBidi" w:hAnsiTheme="majorBidi" w:cstheme="majorBidi"/>
                <w:i/>
                <w:iCs/>
                <w:color w:val="C00000"/>
                <w:sz w:val="36"/>
                <w:szCs w:val="36"/>
                <w:lang w:bidi="en-US"/>
              </w:rPr>
              <w:t>)</w:t>
            </w:r>
            <w:r w:rsidRPr="00160075">
              <w:rPr>
                <w:rFonts w:asciiTheme="majorBidi" w:hAnsiTheme="majorBidi" w:cstheme="majorBidi"/>
                <w:i/>
                <w:iCs/>
                <w:color w:val="231F20"/>
                <w:sz w:val="36"/>
                <w:szCs w:val="36"/>
                <w:lang w:bidi="en-US"/>
              </w:rPr>
              <w:t xml:space="preserve"> </w:t>
            </w:r>
            <w:r w:rsidRPr="00160075">
              <w:rPr>
                <w:rFonts w:asciiTheme="majorBidi" w:hAnsiTheme="majorBidi" w:cstheme="majorBidi"/>
                <w:i/>
                <w:iCs/>
                <w:color w:val="231F20"/>
                <w:sz w:val="36"/>
                <w:szCs w:val="36"/>
              </w:rPr>
              <w:tab/>
              <w:t xml:space="preserve"> 15  </w:t>
            </w:r>
            <w:r w:rsidRPr="00160075">
              <w:rPr>
                <w:rFonts w:asciiTheme="majorBidi" w:hAnsiTheme="majorBidi" w:cstheme="majorBidi"/>
                <w:i/>
                <w:iCs/>
                <w:color w:val="C00000"/>
                <w:sz w:val="36"/>
                <w:szCs w:val="36"/>
              </w:rPr>
              <w:t>(30</w:t>
            </w:r>
            <w:r w:rsidRPr="00160075">
              <w:rPr>
                <w:rFonts w:asciiTheme="majorBidi" w:hAnsiTheme="majorBidi" w:cstheme="majorBidi"/>
                <w:i/>
                <w:iCs/>
                <w:color w:val="C00000"/>
                <w:sz w:val="36"/>
                <w:szCs w:val="36"/>
                <w:rtl/>
              </w:rPr>
              <w:t>٪</w:t>
            </w:r>
            <w:r w:rsidRPr="00160075">
              <w:rPr>
                <w:rFonts w:asciiTheme="majorBidi" w:hAnsiTheme="majorBidi" w:cstheme="majorBidi"/>
                <w:i/>
                <w:iCs/>
                <w:color w:val="C00000"/>
                <w:sz w:val="36"/>
                <w:szCs w:val="36"/>
                <w:lang w:bidi="en-US"/>
              </w:rPr>
              <w:t>)</w:t>
            </w:r>
            <w:r w:rsidRPr="00160075">
              <w:rPr>
                <w:rFonts w:asciiTheme="majorBidi" w:hAnsiTheme="majorBidi" w:cstheme="majorBidi"/>
                <w:i/>
                <w:iCs/>
                <w:color w:val="231F20"/>
                <w:sz w:val="36"/>
                <w:szCs w:val="36"/>
                <w:lang w:bidi="en-US"/>
              </w:rPr>
              <w:t xml:space="preserve"> </w:t>
            </w:r>
          </w:p>
          <w:p w:rsidR="003515E3" w:rsidRPr="00160075" w:rsidRDefault="003515E3">
            <w:pPr>
              <w:rPr>
                <w:rFonts w:asciiTheme="majorBidi" w:hAnsiTheme="majorBidi" w:cstheme="majorBidi"/>
                <w:i/>
                <w:iCs/>
                <w:color w:val="231F20"/>
                <w:sz w:val="36"/>
                <w:szCs w:val="36"/>
              </w:rPr>
            </w:pPr>
          </w:p>
        </w:tc>
      </w:tr>
      <w:tr w:rsidR="003515E3" w:rsidRPr="00160075">
        <w:tc>
          <w:tcPr>
            <w:tcW w:w="3192" w:type="dxa"/>
          </w:tcPr>
          <w:p w:rsidR="003515E3" w:rsidRPr="00160075" w:rsidRDefault="003515E3">
            <w:pPr>
              <w:rPr>
                <w:rFonts w:asciiTheme="majorBidi" w:hAnsiTheme="majorBidi" w:cstheme="majorBidi"/>
                <w:i/>
                <w:iCs/>
                <w:color w:val="231F20"/>
                <w:sz w:val="36"/>
                <w:szCs w:val="36"/>
              </w:rPr>
            </w:pPr>
          </w:p>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BMI</w:t>
            </w:r>
          </w:p>
          <w:p w:rsidR="003515E3" w:rsidRPr="00160075" w:rsidRDefault="003515E3">
            <w:pPr>
              <w:rPr>
                <w:rFonts w:asciiTheme="majorBidi" w:hAnsiTheme="majorBidi" w:cstheme="majorBidi"/>
                <w:i/>
                <w:iCs/>
                <w:color w:val="231F20"/>
                <w:sz w:val="36"/>
                <w:szCs w:val="36"/>
              </w:rPr>
            </w:pPr>
          </w:p>
        </w:tc>
        <w:tc>
          <w:tcPr>
            <w:tcW w:w="3192" w:type="dxa"/>
          </w:tcPr>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&lt;18.5</w:t>
            </w:r>
          </w:p>
          <w:p w:rsidR="003515E3" w:rsidRPr="00160075" w:rsidRDefault="003515E3">
            <w:pPr>
              <w:rPr>
                <w:rFonts w:asciiTheme="majorBidi" w:hAnsiTheme="majorBidi" w:cstheme="majorBidi"/>
                <w:i/>
                <w:iCs/>
                <w:color w:val="231F20"/>
                <w:sz w:val="36"/>
                <w:szCs w:val="36"/>
              </w:rPr>
            </w:pPr>
          </w:p>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18.5-24.9</w:t>
            </w:r>
          </w:p>
          <w:p w:rsidR="003515E3" w:rsidRPr="00160075" w:rsidRDefault="003515E3">
            <w:pPr>
              <w:rPr>
                <w:rFonts w:asciiTheme="majorBidi" w:hAnsiTheme="majorBidi" w:cstheme="majorBidi"/>
                <w:i/>
                <w:iCs/>
                <w:color w:val="231F20"/>
                <w:sz w:val="36"/>
                <w:szCs w:val="36"/>
              </w:rPr>
            </w:pPr>
          </w:p>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25-29.9</w:t>
            </w:r>
          </w:p>
          <w:p w:rsidR="009B3F5D" w:rsidRPr="00160075" w:rsidRDefault="009B3F5D">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&gt;30</w:t>
            </w:r>
          </w:p>
          <w:p w:rsidR="003515E3" w:rsidRPr="00160075" w:rsidRDefault="003515E3">
            <w:pPr>
              <w:rPr>
                <w:rFonts w:asciiTheme="majorBidi" w:hAnsiTheme="majorBidi" w:cstheme="majorBidi"/>
                <w:i/>
                <w:iCs/>
                <w:color w:val="231F20"/>
                <w:sz w:val="36"/>
                <w:szCs w:val="36"/>
              </w:rPr>
            </w:pPr>
          </w:p>
        </w:tc>
        <w:tc>
          <w:tcPr>
            <w:tcW w:w="3192" w:type="dxa"/>
          </w:tcPr>
          <w:p w:rsidR="003515E3" w:rsidRPr="00160075" w:rsidRDefault="002165B6">
            <w:pPr>
              <w:tabs>
                <w:tab w:val="center" w:pos="1488"/>
              </w:tabs>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 xml:space="preserve">5  </w:t>
            </w:r>
            <w:r w:rsidRPr="00160075">
              <w:rPr>
                <w:rFonts w:asciiTheme="majorBidi" w:hAnsiTheme="majorBidi" w:cstheme="majorBidi"/>
                <w:i/>
                <w:iCs/>
                <w:color w:val="C00000"/>
                <w:sz w:val="36"/>
                <w:szCs w:val="36"/>
              </w:rPr>
              <w:t>(50</w:t>
            </w:r>
            <w:r w:rsidRPr="00160075">
              <w:rPr>
                <w:rFonts w:asciiTheme="majorBidi" w:hAnsiTheme="majorBidi" w:cstheme="majorBidi"/>
                <w:i/>
                <w:iCs/>
                <w:color w:val="C00000"/>
                <w:sz w:val="36"/>
                <w:szCs w:val="36"/>
                <w:rtl/>
              </w:rPr>
              <w:t>٪</w:t>
            </w:r>
            <w:r w:rsidRPr="00160075">
              <w:rPr>
                <w:rFonts w:asciiTheme="majorBidi" w:hAnsiTheme="majorBidi" w:cstheme="majorBidi"/>
                <w:i/>
                <w:iCs/>
                <w:color w:val="C00000"/>
                <w:sz w:val="36"/>
                <w:szCs w:val="36"/>
                <w:lang w:bidi="en-US"/>
              </w:rPr>
              <w:t>)</w:t>
            </w:r>
            <w:r w:rsidRPr="00160075">
              <w:rPr>
                <w:rFonts w:asciiTheme="majorBidi" w:hAnsiTheme="majorBidi" w:cstheme="majorBidi"/>
                <w:i/>
                <w:iCs/>
                <w:color w:val="C00000"/>
                <w:sz w:val="36"/>
                <w:szCs w:val="36"/>
              </w:rPr>
              <w:tab/>
            </w:r>
            <w:r w:rsidRPr="00160075">
              <w:rPr>
                <w:rFonts w:asciiTheme="majorBidi" w:hAnsiTheme="majorBidi" w:cstheme="majorBidi"/>
                <w:i/>
                <w:iCs/>
                <w:color w:val="231F20"/>
                <w:sz w:val="36"/>
                <w:szCs w:val="36"/>
              </w:rPr>
              <w:t xml:space="preserve">     1  </w:t>
            </w:r>
            <w:r w:rsidRPr="00160075">
              <w:rPr>
                <w:rFonts w:asciiTheme="majorBidi" w:hAnsiTheme="majorBidi" w:cstheme="majorBidi"/>
                <w:i/>
                <w:iCs/>
                <w:color w:val="C00000"/>
                <w:sz w:val="36"/>
                <w:szCs w:val="36"/>
              </w:rPr>
              <w:t>(10</w:t>
            </w:r>
            <w:r w:rsidRPr="00160075">
              <w:rPr>
                <w:rFonts w:asciiTheme="majorBidi" w:hAnsiTheme="majorBidi" w:cstheme="majorBidi"/>
                <w:i/>
                <w:iCs/>
                <w:color w:val="C00000"/>
                <w:sz w:val="36"/>
                <w:szCs w:val="36"/>
                <w:rtl/>
              </w:rPr>
              <w:t>٪</w:t>
            </w:r>
            <w:r w:rsidRPr="00160075">
              <w:rPr>
                <w:rFonts w:asciiTheme="majorBidi" w:hAnsiTheme="majorBidi" w:cstheme="majorBidi"/>
                <w:i/>
                <w:iCs/>
                <w:color w:val="C00000"/>
                <w:sz w:val="36"/>
                <w:szCs w:val="36"/>
                <w:lang w:bidi="en-US"/>
              </w:rPr>
              <w:t>)</w:t>
            </w:r>
          </w:p>
          <w:p w:rsidR="003515E3" w:rsidRPr="00160075" w:rsidRDefault="003515E3">
            <w:pPr>
              <w:tabs>
                <w:tab w:val="center" w:pos="1488"/>
              </w:tabs>
              <w:rPr>
                <w:rFonts w:asciiTheme="majorBidi" w:hAnsiTheme="majorBidi" w:cstheme="majorBidi"/>
                <w:i/>
                <w:iCs/>
                <w:color w:val="231F20"/>
                <w:sz w:val="36"/>
                <w:szCs w:val="36"/>
              </w:rPr>
            </w:pPr>
          </w:p>
          <w:p w:rsidR="003515E3" w:rsidRPr="00160075" w:rsidRDefault="002165B6">
            <w:pPr>
              <w:tabs>
                <w:tab w:val="center" w:pos="1488"/>
              </w:tabs>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 xml:space="preserve">30  </w:t>
            </w:r>
            <w:r w:rsidRPr="00160075">
              <w:rPr>
                <w:rFonts w:asciiTheme="majorBidi" w:hAnsiTheme="majorBidi" w:cstheme="majorBidi"/>
                <w:i/>
                <w:iCs/>
                <w:color w:val="C00000"/>
                <w:sz w:val="36"/>
                <w:szCs w:val="36"/>
              </w:rPr>
              <w:t>(66</w:t>
            </w:r>
            <w:r w:rsidRPr="00160075">
              <w:rPr>
                <w:rFonts w:asciiTheme="majorBidi" w:hAnsiTheme="majorBidi" w:cstheme="majorBidi"/>
                <w:i/>
                <w:iCs/>
                <w:color w:val="C00000"/>
                <w:sz w:val="36"/>
                <w:szCs w:val="36"/>
                <w:rtl/>
              </w:rPr>
              <w:t>٪</w:t>
            </w:r>
            <w:r w:rsidRPr="00160075">
              <w:rPr>
                <w:rFonts w:asciiTheme="majorBidi" w:hAnsiTheme="majorBidi" w:cstheme="majorBidi"/>
                <w:i/>
                <w:iCs/>
                <w:color w:val="C00000"/>
                <w:sz w:val="36"/>
                <w:szCs w:val="36"/>
                <w:lang w:bidi="en-US"/>
              </w:rPr>
              <w:t>)</w:t>
            </w:r>
            <w:r w:rsidRPr="00160075">
              <w:rPr>
                <w:rFonts w:asciiTheme="majorBidi" w:hAnsiTheme="majorBidi" w:cstheme="majorBidi"/>
                <w:i/>
                <w:iCs/>
                <w:color w:val="231F20"/>
                <w:sz w:val="36"/>
                <w:szCs w:val="36"/>
                <w:lang w:bidi="en-US"/>
              </w:rPr>
              <w:t xml:space="preserve"> </w:t>
            </w:r>
            <w:r w:rsidRPr="00160075">
              <w:rPr>
                <w:rFonts w:asciiTheme="majorBidi" w:hAnsiTheme="majorBidi" w:cstheme="majorBidi"/>
                <w:i/>
                <w:iCs/>
                <w:color w:val="231F20"/>
                <w:sz w:val="36"/>
                <w:szCs w:val="36"/>
              </w:rPr>
              <w:tab/>
              <w:t xml:space="preserve">  1  </w:t>
            </w:r>
            <w:r w:rsidRPr="00160075">
              <w:rPr>
                <w:rFonts w:asciiTheme="majorBidi" w:hAnsiTheme="majorBidi" w:cstheme="majorBidi"/>
                <w:i/>
                <w:iCs/>
                <w:color w:val="C00000"/>
                <w:sz w:val="36"/>
                <w:szCs w:val="36"/>
              </w:rPr>
              <w:t>(3.3</w:t>
            </w:r>
            <w:r w:rsidRPr="00160075">
              <w:rPr>
                <w:rFonts w:asciiTheme="majorBidi" w:hAnsiTheme="majorBidi" w:cstheme="majorBidi"/>
                <w:i/>
                <w:iCs/>
                <w:color w:val="C00000"/>
                <w:sz w:val="36"/>
                <w:szCs w:val="36"/>
                <w:rtl/>
              </w:rPr>
              <w:t>٪</w:t>
            </w:r>
            <w:r w:rsidRPr="00160075">
              <w:rPr>
                <w:rFonts w:asciiTheme="majorBidi" w:hAnsiTheme="majorBidi" w:cstheme="majorBidi"/>
                <w:i/>
                <w:iCs/>
                <w:color w:val="C00000"/>
                <w:sz w:val="36"/>
                <w:szCs w:val="36"/>
                <w:lang w:bidi="en-US"/>
              </w:rPr>
              <w:t>)</w:t>
            </w:r>
          </w:p>
          <w:p w:rsidR="009B3F5D" w:rsidRPr="00160075" w:rsidRDefault="009B3F5D">
            <w:pPr>
              <w:tabs>
                <w:tab w:val="center" w:pos="1488"/>
              </w:tabs>
              <w:rPr>
                <w:rFonts w:asciiTheme="majorBidi" w:hAnsiTheme="majorBidi" w:cstheme="majorBidi"/>
                <w:i/>
                <w:iCs/>
                <w:color w:val="231F20"/>
                <w:sz w:val="36"/>
                <w:szCs w:val="36"/>
              </w:rPr>
            </w:pPr>
          </w:p>
          <w:p w:rsidR="003515E3" w:rsidRPr="00160075" w:rsidRDefault="002165B6">
            <w:pPr>
              <w:tabs>
                <w:tab w:val="center" w:pos="1488"/>
              </w:tabs>
              <w:rPr>
                <w:rFonts w:asciiTheme="majorBidi" w:hAnsiTheme="majorBidi" w:cstheme="majorBidi"/>
                <w:i/>
                <w:iCs/>
                <w:color w:val="C00000"/>
                <w:sz w:val="36"/>
                <w:szCs w:val="36"/>
                <w:lang w:bidi="en-US"/>
              </w:rPr>
            </w:pPr>
            <w:r w:rsidRPr="00160075">
              <w:rPr>
                <w:rFonts w:asciiTheme="majorBidi" w:hAnsiTheme="majorBidi" w:cstheme="majorBidi"/>
                <w:i/>
                <w:iCs/>
                <w:color w:val="231F20"/>
                <w:sz w:val="36"/>
                <w:szCs w:val="36"/>
              </w:rPr>
              <w:t xml:space="preserve">23  </w:t>
            </w:r>
            <w:r w:rsidRPr="00160075">
              <w:rPr>
                <w:rFonts w:asciiTheme="majorBidi" w:hAnsiTheme="majorBidi" w:cstheme="majorBidi"/>
                <w:i/>
                <w:iCs/>
                <w:color w:val="C00000"/>
                <w:sz w:val="36"/>
                <w:szCs w:val="36"/>
              </w:rPr>
              <w:t>(76</w:t>
            </w:r>
            <w:r w:rsidRPr="00160075">
              <w:rPr>
                <w:rFonts w:asciiTheme="majorBidi" w:hAnsiTheme="majorBidi" w:cstheme="majorBidi"/>
                <w:i/>
                <w:iCs/>
                <w:color w:val="C00000"/>
                <w:sz w:val="36"/>
                <w:szCs w:val="36"/>
                <w:rtl/>
              </w:rPr>
              <w:t>٪</w:t>
            </w:r>
            <w:r w:rsidRPr="00160075">
              <w:rPr>
                <w:rFonts w:asciiTheme="majorBidi" w:hAnsiTheme="majorBidi" w:cstheme="majorBidi"/>
                <w:i/>
                <w:iCs/>
                <w:color w:val="C00000"/>
                <w:sz w:val="36"/>
                <w:szCs w:val="36"/>
                <w:lang w:bidi="en-US"/>
              </w:rPr>
              <w:t>)</w:t>
            </w:r>
            <w:r w:rsidRPr="00160075">
              <w:rPr>
                <w:rFonts w:asciiTheme="majorBidi" w:hAnsiTheme="majorBidi" w:cstheme="majorBidi"/>
                <w:i/>
                <w:iCs/>
                <w:color w:val="C00000"/>
                <w:sz w:val="36"/>
                <w:szCs w:val="36"/>
              </w:rPr>
              <w:tab/>
            </w:r>
            <w:r w:rsidRPr="00160075">
              <w:rPr>
                <w:rFonts w:asciiTheme="majorBidi" w:hAnsiTheme="majorBidi" w:cstheme="majorBidi"/>
                <w:i/>
                <w:iCs/>
                <w:color w:val="231F20"/>
                <w:sz w:val="36"/>
                <w:szCs w:val="36"/>
              </w:rPr>
              <w:t xml:space="preserve">       20 </w:t>
            </w:r>
            <w:r w:rsidRPr="00160075">
              <w:rPr>
                <w:rFonts w:asciiTheme="majorBidi" w:hAnsiTheme="majorBidi" w:cstheme="majorBidi"/>
                <w:i/>
                <w:iCs/>
                <w:color w:val="C00000"/>
                <w:sz w:val="36"/>
                <w:szCs w:val="36"/>
              </w:rPr>
              <w:t>(66</w:t>
            </w:r>
            <w:r w:rsidRPr="00160075">
              <w:rPr>
                <w:rFonts w:asciiTheme="majorBidi" w:hAnsiTheme="majorBidi" w:cstheme="majorBidi"/>
                <w:i/>
                <w:iCs/>
                <w:color w:val="C00000"/>
                <w:sz w:val="36"/>
                <w:szCs w:val="36"/>
                <w:rtl/>
              </w:rPr>
              <w:t>٪</w:t>
            </w:r>
            <w:r w:rsidRPr="00160075">
              <w:rPr>
                <w:rFonts w:asciiTheme="majorBidi" w:hAnsiTheme="majorBidi" w:cstheme="majorBidi"/>
                <w:i/>
                <w:iCs/>
                <w:color w:val="C00000"/>
                <w:sz w:val="36"/>
                <w:szCs w:val="36"/>
                <w:lang w:bidi="en-US"/>
              </w:rPr>
              <w:t>)</w:t>
            </w:r>
          </w:p>
          <w:p w:rsidR="002165B6" w:rsidRPr="00160075" w:rsidRDefault="002165B6">
            <w:pPr>
              <w:tabs>
                <w:tab w:val="center" w:pos="1488"/>
              </w:tabs>
              <w:rPr>
                <w:rFonts w:asciiTheme="majorBidi" w:hAnsiTheme="majorBidi" w:cstheme="majorBidi"/>
                <w:i/>
                <w:iCs/>
                <w:color w:val="000000" w:themeColor="text1"/>
                <w:sz w:val="36"/>
                <w:szCs w:val="36"/>
              </w:rPr>
            </w:pPr>
            <w:r w:rsidRPr="00160075">
              <w:rPr>
                <w:rFonts w:asciiTheme="majorBidi" w:hAnsiTheme="majorBidi" w:cstheme="majorBidi"/>
                <w:i/>
                <w:iCs/>
                <w:color w:val="000000" w:themeColor="text1"/>
                <w:sz w:val="36"/>
                <w:szCs w:val="36"/>
                <w:lang w:bidi="en-US"/>
              </w:rPr>
              <w:t xml:space="preserve">5    </w:t>
            </w:r>
            <w:r w:rsidRPr="00160075">
              <w:rPr>
                <w:rFonts w:asciiTheme="majorBidi" w:hAnsiTheme="majorBidi" w:cstheme="majorBidi"/>
                <w:i/>
                <w:iCs/>
                <w:color w:val="C00000"/>
                <w:sz w:val="36"/>
                <w:szCs w:val="36"/>
                <w:lang w:bidi="en-US"/>
              </w:rPr>
              <w:t>(16.6%)</w:t>
            </w:r>
            <w:r w:rsidRPr="00160075">
              <w:rPr>
                <w:rFonts w:asciiTheme="majorBidi" w:hAnsiTheme="majorBidi" w:cstheme="majorBidi"/>
                <w:i/>
                <w:iCs/>
                <w:color w:val="000000" w:themeColor="text1"/>
                <w:sz w:val="36"/>
                <w:szCs w:val="36"/>
                <w:lang w:bidi="en-US"/>
              </w:rPr>
              <w:t xml:space="preserve">  20 </w:t>
            </w:r>
            <w:r w:rsidRPr="00160075">
              <w:rPr>
                <w:rFonts w:asciiTheme="majorBidi" w:hAnsiTheme="majorBidi" w:cstheme="majorBidi"/>
                <w:i/>
                <w:iCs/>
                <w:color w:val="C00000"/>
                <w:sz w:val="36"/>
                <w:szCs w:val="36"/>
                <w:lang w:bidi="en-US"/>
              </w:rPr>
              <w:t>(66.6%)</w:t>
            </w:r>
          </w:p>
        </w:tc>
      </w:tr>
      <w:tr w:rsidR="003515E3" w:rsidRPr="00160075">
        <w:tc>
          <w:tcPr>
            <w:tcW w:w="3192" w:type="dxa"/>
          </w:tcPr>
          <w:p w:rsidR="003515E3" w:rsidRPr="00160075" w:rsidRDefault="003515E3">
            <w:pPr>
              <w:rPr>
                <w:rFonts w:asciiTheme="majorBidi" w:hAnsiTheme="majorBidi" w:cstheme="majorBidi"/>
                <w:i/>
                <w:iCs/>
                <w:color w:val="231F20"/>
                <w:sz w:val="36"/>
                <w:szCs w:val="36"/>
              </w:rPr>
            </w:pPr>
          </w:p>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MISCARRAGE</w:t>
            </w:r>
          </w:p>
        </w:tc>
        <w:tc>
          <w:tcPr>
            <w:tcW w:w="3192" w:type="dxa"/>
          </w:tcPr>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3-4</w:t>
            </w:r>
          </w:p>
          <w:p w:rsidR="003515E3" w:rsidRPr="00160075" w:rsidRDefault="003515E3">
            <w:pPr>
              <w:rPr>
                <w:rFonts w:asciiTheme="majorBidi" w:hAnsiTheme="majorBidi" w:cstheme="majorBidi"/>
                <w:i/>
                <w:iCs/>
                <w:color w:val="231F20"/>
                <w:sz w:val="36"/>
                <w:szCs w:val="36"/>
              </w:rPr>
            </w:pPr>
          </w:p>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&gt;5</w:t>
            </w:r>
          </w:p>
        </w:tc>
        <w:tc>
          <w:tcPr>
            <w:tcW w:w="3192" w:type="dxa"/>
          </w:tcPr>
          <w:p w:rsidR="003515E3" w:rsidRPr="00160075" w:rsidRDefault="002165B6">
            <w:pPr>
              <w:tabs>
                <w:tab w:val="center" w:pos="1488"/>
              </w:tabs>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 xml:space="preserve">35  </w:t>
            </w:r>
            <w:r w:rsidRPr="00160075">
              <w:rPr>
                <w:rFonts w:asciiTheme="majorBidi" w:hAnsiTheme="majorBidi" w:cstheme="majorBidi"/>
                <w:i/>
                <w:iCs/>
                <w:color w:val="C00000"/>
                <w:sz w:val="36"/>
                <w:szCs w:val="36"/>
              </w:rPr>
              <w:t>(87</w:t>
            </w:r>
            <w:r w:rsidRPr="00160075">
              <w:rPr>
                <w:rFonts w:asciiTheme="majorBidi" w:hAnsiTheme="majorBidi" w:cstheme="majorBidi"/>
                <w:i/>
                <w:iCs/>
                <w:color w:val="C00000"/>
                <w:sz w:val="36"/>
                <w:szCs w:val="36"/>
                <w:rtl/>
              </w:rPr>
              <w:t>٪</w:t>
            </w:r>
            <w:r w:rsidRPr="00160075">
              <w:rPr>
                <w:rFonts w:asciiTheme="majorBidi" w:hAnsiTheme="majorBidi" w:cstheme="majorBidi"/>
                <w:i/>
                <w:iCs/>
                <w:color w:val="C00000"/>
                <w:sz w:val="36"/>
                <w:szCs w:val="36"/>
                <w:lang w:bidi="en-US"/>
              </w:rPr>
              <w:t>)</w:t>
            </w:r>
            <w:r w:rsidRPr="00160075">
              <w:rPr>
                <w:rFonts w:asciiTheme="majorBidi" w:hAnsiTheme="majorBidi" w:cstheme="majorBidi"/>
                <w:i/>
                <w:iCs/>
                <w:color w:val="231F20"/>
                <w:sz w:val="36"/>
                <w:szCs w:val="36"/>
              </w:rPr>
              <w:tab/>
              <w:t xml:space="preserve">   25  </w:t>
            </w:r>
            <w:r w:rsidRPr="00160075">
              <w:rPr>
                <w:rFonts w:asciiTheme="majorBidi" w:hAnsiTheme="majorBidi" w:cstheme="majorBidi"/>
                <w:i/>
                <w:iCs/>
                <w:color w:val="C00000"/>
                <w:sz w:val="36"/>
                <w:szCs w:val="36"/>
              </w:rPr>
              <w:t>(62.5</w:t>
            </w:r>
            <w:r w:rsidRPr="00160075">
              <w:rPr>
                <w:rFonts w:asciiTheme="majorBidi" w:hAnsiTheme="majorBidi" w:cstheme="majorBidi"/>
                <w:i/>
                <w:iCs/>
                <w:color w:val="C00000"/>
                <w:sz w:val="36"/>
                <w:szCs w:val="36"/>
                <w:rtl/>
              </w:rPr>
              <w:t>٪</w:t>
            </w:r>
            <w:r w:rsidRPr="00160075">
              <w:rPr>
                <w:rFonts w:asciiTheme="majorBidi" w:hAnsiTheme="majorBidi" w:cstheme="majorBidi"/>
                <w:i/>
                <w:iCs/>
                <w:color w:val="C00000"/>
                <w:sz w:val="36"/>
                <w:szCs w:val="36"/>
                <w:lang w:bidi="en-US"/>
              </w:rPr>
              <w:t>)</w:t>
            </w:r>
          </w:p>
          <w:p w:rsidR="003515E3" w:rsidRPr="00160075" w:rsidRDefault="003515E3">
            <w:pPr>
              <w:tabs>
                <w:tab w:val="center" w:pos="1488"/>
              </w:tabs>
              <w:rPr>
                <w:rFonts w:asciiTheme="majorBidi" w:hAnsiTheme="majorBidi" w:cstheme="majorBidi"/>
                <w:i/>
                <w:iCs/>
                <w:color w:val="231F20"/>
                <w:sz w:val="36"/>
                <w:szCs w:val="36"/>
              </w:rPr>
            </w:pPr>
          </w:p>
          <w:p w:rsidR="003515E3" w:rsidRPr="00160075" w:rsidRDefault="002165B6">
            <w:pPr>
              <w:tabs>
                <w:tab w:val="center" w:pos="1488"/>
              </w:tabs>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 xml:space="preserve">10  </w:t>
            </w:r>
            <w:r w:rsidRPr="00160075">
              <w:rPr>
                <w:rFonts w:asciiTheme="majorBidi" w:hAnsiTheme="majorBidi" w:cstheme="majorBidi"/>
                <w:i/>
                <w:iCs/>
                <w:color w:val="C00000"/>
                <w:sz w:val="36"/>
                <w:szCs w:val="36"/>
              </w:rPr>
              <w:t>(18</w:t>
            </w:r>
            <w:r w:rsidRPr="00160075">
              <w:rPr>
                <w:rFonts w:asciiTheme="majorBidi" w:hAnsiTheme="majorBidi" w:cstheme="majorBidi"/>
                <w:i/>
                <w:iCs/>
                <w:color w:val="C00000"/>
                <w:sz w:val="36"/>
                <w:szCs w:val="36"/>
                <w:rtl/>
              </w:rPr>
              <w:t>٪</w:t>
            </w:r>
            <w:r w:rsidRPr="00160075">
              <w:rPr>
                <w:rFonts w:asciiTheme="majorBidi" w:hAnsiTheme="majorBidi" w:cstheme="majorBidi"/>
                <w:i/>
                <w:iCs/>
                <w:color w:val="C00000"/>
                <w:sz w:val="36"/>
                <w:szCs w:val="36"/>
                <w:lang w:bidi="en-US"/>
              </w:rPr>
              <w:t>)</w:t>
            </w:r>
            <w:r w:rsidRPr="00160075">
              <w:rPr>
                <w:rFonts w:asciiTheme="majorBidi" w:hAnsiTheme="majorBidi" w:cstheme="majorBidi"/>
                <w:i/>
                <w:iCs/>
                <w:color w:val="C00000"/>
                <w:sz w:val="36"/>
                <w:szCs w:val="36"/>
              </w:rPr>
              <w:tab/>
            </w:r>
            <w:r w:rsidRPr="00160075">
              <w:rPr>
                <w:rFonts w:asciiTheme="majorBidi" w:hAnsiTheme="majorBidi" w:cstheme="majorBidi"/>
                <w:i/>
                <w:iCs/>
                <w:color w:val="231F20"/>
                <w:sz w:val="36"/>
                <w:szCs w:val="36"/>
              </w:rPr>
              <w:t xml:space="preserve">  10  </w:t>
            </w:r>
            <w:r w:rsidRPr="00160075">
              <w:rPr>
                <w:rFonts w:asciiTheme="majorBidi" w:hAnsiTheme="majorBidi" w:cstheme="majorBidi"/>
                <w:i/>
                <w:iCs/>
                <w:color w:val="C00000"/>
                <w:sz w:val="36"/>
                <w:szCs w:val="36"/>
              </w:rPr>
              <w:t>(18</w:t>
            </w:r>
            <w:r w:rsidRPr="00160075">
              <w:rPr>
                <w:rFonts w:asciiTheme="majorBidi" w:hAnsiTheme="majorBidi" w:cstheme="majorBidi"/>
                <w:i/>
                <w:iCs/>
                <w:color w:val="C00000"/>
                <w:sz w:val="36"/>
                <w:szCs w:val="36"/>
                <w:rtl/>
              </w:rPr>
              <w:t>٪</w:t>
            </w:r>
            <w:r w:rsidRPr="00160075">
              <w:rPr>
                <w:rFonts w:asciiTheme="majorBidi" w:hAnsiTheme="majorBidi" w:cstheme="majorBidi"/>
                <w:i/>
                <w:iCs/>
                <w:color w:val="C00000"/>
                <w:sz w:val="36"/>
                <w:szCs w:val="36"/>
                <w:lang w:bidi="en-US"/>
              </w:rPr>
              <w:t>)</w:t>
            </w:r>
          </w:p>
        </w:tc>
      </w:tr>
    </w:tbl>
    <w:p w:rsidR="003515E3" w:rsidRPr="00160075" w:rsidRDefault="003515E3">
      <w:pPr>
        <w:rPr>
          <w:rFonts w:asciiTheme="majorBidi" w:hAnsiTheme="majorBidi" w:cstheme="majorBidi"/>
          <w:i/>
          <w:iCs/>
          <w:color w:val="231F20"/>
          <w:sz w:val="36"/>
          <w:szCs w:val="36"/>
        </w:rPr>
      </w:pPr>
    </w:p>
    <w:p w:rsidR="003515E3" w:rsidRPr="00160075" w:rsidRDefault="002165B6">
      <w:pPr>
        <w:rPr>
          <w:rFonts w:asciiTheme="majorBidi" w:hAnsiTheme="majorBidi" w:cstheme="majorBidi"/>
          <w:i/>
          <w:iCs/>
          <w:color w:val="231F20"/>
          <w:sz w:val="36"/>
          <w:szCs w:val="36"/>
          <w:rtl/>
        </w:rPr>
      </w:pPr>
      <w:r w:rsidRPr="00160075">
        <w:rPr>
          <w:rFonts w:asciiTheme="majorBidi" w:hAnsiTheme="majorBidi" w:cstheme="majorBidi"/>
          <w:i/>
          <w:iCs/>
          <w:color w:val="231F20"/>
          <w:sz w:val="36"/>
          <w:szCs w:val="36"/>
        </w:rPr>
        <w:lastRenderedPageBreak/>
        <w:t>When adjusted for maternal age and number of previous miscarriages, obese women had a</w:t>
      </w:r>
      <w:r w:rsidRPr="00160075">
        <w:rPr>
          <w:rFonts w:asciiTheme="majorBidi" w:hAnsiTheme="majorBidi" w:cstheme="majorBidi"/>
          <w:i/>
          <w:iCs/>
          <w:color w:val="231F20"/>
          <w:sz w:val="36"/>
          <w:szCs w:val="36"/>
        </w:rPr>
        <w:br/>
        <w:t>significantly increased risk of another miscarriage;  compared to those with a normal BMI There</w:t>
      </w:r>
      <w:r w:rsidRPr="00160075">
        <w:rPr>
          <w:rFonts w:asciiTheme="majorBidi" w:hAnsiTheme="majorBidi" w:cstheme="majorBidi"/>
          <w:i/>
          <w:iCs/>
          <w:color w:val="231F20"/>
          <w:sz w:val="36"/>
          <w:szCs w:val="36"/>
        </w:rPr>
        <w:br/>
        <w:t xml:space="preserve">was no statistical significant difference in the miscarriage rate amongst </w:t>
      </w:r>
      <w:r w:rsidR="004565DC">
        <w:rPr>
          <w:rFonts w:asciiTheme="majorBidi" w:hAnsiTheme="majorBidi" w:cstheme="majorBidi"/>
          <w:i/>
          <w:iCs/>
          <w:color w:val="231F20"/>
          <w:sz w:val="36"/>
          <w:szCs w:val="36"/>
        </w:rPr>
        <w:t xml:space="preserve">those who were overweight </w:t>
      </w:r>
      <w:r w:rsidRPr="00160075">
        <w:rPr>
          <w:rFonts w:asciiTheme="majorBidi" w:hAnsiTheme="majorBidi" w:cstheme="majorBidi"/>
          <w:i/>
          <w:iCs/>
          <w:color w:val="231F20"/>
          <w:sz w:val="36"/>
          <w:szCs w:val="36"/>
        </w:rPr>
        <w:t>–or underweight compared to women of normal weight. Not surprisingly, maternal age ≥35 years significantly doubled the risk of another miscarriage compared to age &lt;35 years . Furthermore,</w:t>
      </w:r>
      <w:r w:rsidRPr="00160075">
        <w:rPr>
          <w:rFonts w:asciiTheme="majorBidi" w:hAnsiTheme="majorBidi" w:cstheme="majorBidi"/>
          <w:i/>
          <w:iCs/>
          <w:color w:val="231F20"/>
          <w:sz w:val="36"/>
          <w:szCs w:val="36"/>
        </w:rPr>
        <w:br/>
        <w:t>the number of previous miscarriages had a significant association with further miscarriages. Women with a</w:t>
      </w:r>
      <w:r w:rsidRPr="00160075">
        <w:rPr>
          <w:rFonts w:asciiTheme="majorBidi" w:hAnsiTheme="majorBidi" w:cstheme="majorBidi"/>
          <w:i/>
          <w:iCs/>
          <w:color w:val="231F20"/>
          <w:sz w:val="36"/>
          <w:szCs w:val="36"/>
        </w:rPr>
        <w:br/>
        <w:t>history of ≥5 miscarriages had a two- fold increased risk of a further miscarriages compared to those with 3 -4 previous miscarriages . There was no relationship between history of a previous live birth and future pregnancy outcome.</w:t>
      </w:r>
    </w:p>
    <w:p w:rsidR="003515E3" w:rsidRPr="00160075" w:rsidRDefault="003515E3">
      <w:pPr>
        <w:rPr>
          <w:rFonts w:asciiTheme="majorBidi" w:hAnsiTheme="majorBidi" w:cstheme="majorBidi"/>
          <w:i/>
          <w:iCs/>
          <w:color w:val="231F20"/>
          <w:sz w:val="36"/>
          <w:szCs w:val="36"/>
        </w:rPr>
      </w:pPr>
    </w:p>
    <w:p w:rsidR="003515E3" w:rsidRPr="00160075" w:rsidRDefault="003515E3">
      <w:pPr>
        <w:rPr>
          <w:rFonts w:asciiTheme="majorBidi" w:hAnsiTheme="majorBidi" w:cstheme="majorBidi"/>
          <w:i/>
          <w:iCs/>
          <w:color w:val="231F20"/>
          <w:sz w:val="36"/>
          <w:szCs w:val="36"/>
        </w:rPr>
      </w:pPr>
    </w:p>
    <w:p w:rsidR="003515E3" w:rsidRPr="00160075" w:rsidRDefault="003515E3">
      <w:pPr>
        <w:rPr>
          <w:rFonts w:asciiTheme="majorBidi" w:hAnsiTheme="majorBidi" w:cstheme="majorBidi"/>
          <w:i/>
          <w:iCs/>
          <w:color w:val="231F20"/>
          <w:sz w:val="36"/>
          <w:szCs w:val="36"/>
        </w:rPr>
      </w:pPr>
    </w:p>
    <w:p w:rsidR="003515E3" w:rsidRPr="00160075" w:rsidRDefault="003515E3">
      <w:pPr>
        <w:rPr>
          <w:rFonts w:asciiTheme="majorBidi" w:hAnsiTheme="majorBidi" w:cstheme="majorBidi"/>
          <w:i/>
          <w:iCs/>
          <w:color w:val="231F20"/>
          <w:sz w:val="36"/>
          <w:szCs w:val="36"/>
        </w:rPr>
      </w:pPr>
    </w:p>
    <w:p w:rsidR="003515E3" w:rsidRPr="00160075" w:rsidRDefault="003515E3">
      <w:pPr>
        <w:rPr>
          <w:rFonts w:asciiTheme="majorBidi" w:hAnsiTheme="majorBidi" w:cstheme="majorBidi"/>
          <w:i/>
          <w:iCs/>
          <w:color w:val="231F20"/>
          <w:sz w:val="36"/>
          <w:szCs w:val="36"/>
        </w:rPr>
      </w:pPr>
    </w:p>
    <w:p w:rsidR="003515E3" w:rsidRPr="00160075" w:rsidRDefault="003515E3">
      <w:pPr>
        <w:rPr>
          <w:rFonts w:asciiTheme="majorBidi" w:hAnsiTheme="majorBidi" w:cstheme="majorBidi"/>
          <w:i/>
          <w:iCs/>
          <w:color w:val="231F20"/>
          <w:sz w:val="36"/>
          <w:szCs w:val="36"/>
        </w:rPr>
      </w:pPr>
    </w:p>
    <w:p w:rsidR="004565DC" w:rsidRDefault="004565DC">
      <w:pPr>
        <w:rPr>
          <w:rFonts w:asciiTheme="majorBidi" w:hAnsiTheme="majorBidi" w:cstheme="majorBidi"/>
          <w:i/>
          <w:iCs/>
          <w:color w:val="0070C0"/>
          <w:sz w:val="36"/>
          <w:szCs w:val="36"/>
          <w:u w:val="single"/>
        </w:rPr>
      </w:pPr>
    </w:p>
    <w:p w:rsidR="003515E3" w:rsidRPr="004565DC" w:rsidRDefault="002165B6">
      <w:pPr>
        <w:rPr>
          <w:rFonts w:asciiTheme="majorBidi" w:hAnsiTheme="majorBidi" w:cstheme="majorBidi"/>
          <w:b/>
          <w:bCs/>
          <w:i/>
          <w:iCs/>
          <w:color w:val="0070C0"/>
          <w:sz w:val="48"/>
          <w:szCs w:val="48"/>
          <w:u w:val="single"/>
        </w:rPr>
      </w:pPr>
      <w:r w:rsidRPr="004565DC">
        <w:rPr>
          <w:rFonts w:asciiTheme="majorBidi" w:hAnsiTheme="majorBidi" w:cstheme="majorBidi"/>
          <w:b/>
          <w:bCs/>
          <w:i/>
          <w:iCs/>
          <w:color w:val="0070C0"/>
          <w:sz w:val="48"/>
          <w:szCs w:val="48"/>
          <w:u w:val="single"/>
        </w:rPr>
        <w:lastRenderedPageBreak/>
        <w:t xml:space="preserve">Chapter four </w:t>
      </w:r>
    </w:p>
    <w:p w:rsidR="003515E3" w:rsidRPr="00160075" w:rsidRDefault="002165B6">
      <w:pPr>
        <w:rPr>
          <w:rFonts w:asciiTheme="majorBidi" w:hAnsiTheme="majorBidi" w:cstheme="majorBidi"/>
          <w:i/>
          <w:iCs/>
          <w:color w:val="231F20"/>
          <w:sz w:val="36"/>
          <w:szCs w:val="36"/>
        </w:rPr>
      </w:pPr>
      <w:r w:rsidRPr="004565DC">
        <w:rPr>
          <w:rFonts w:asciiTheme="majorBidi" w:hAnsiTheme="majorBidi" w:cstheme="majorBidi"/>
          <w:b/>
          <w:bCs/>
          <w:i/>
          <w:iCs/>
          <w:color w:val="FF0000"/>
          <w:sz w:val="48"/>
          <w:szCs w:val="48"/>
          <w:u w:val="single"/>
        </w:rPr>
        <w:t>DISCUSSION AND CONCLUSION</w:t>
      </w:r>
      <w:r w:rsidRPr="00160075">
        <w:rPr>
          <w:rFonts w:asciiTheme="majorBidi" w:hAnsiTheme="majorBidi" w:cstheme="majorBidi"/>
          <w:i/>
          <w:iCs/>
          <w:color w:val="231F20"/>
          <w:sz w:val="36"/>
          <w:szCs w:val="36"/>
        </w:rPr>
        <w:br/>
        <w:t>Despite comprehensive investigation, a definite underlying</w:t>
      </w:r>
      <w:r w:rsidRPr="00160075">
        <w:rPr>
          <w:rFonts w:asciiTheme="majorBidi" w:hAnsiTheme="majorBidi" w:cstheme="majorBidi"/>
          <w:i/>
          <w:iCs/>
          <w:color w:val="231F20"/>
          <w:sz w:val="36"/>
          <w:szCs w:val="36"/>
          <w:rtl/>
        </w:rPr>
        <w:t xml:space="preserve"> </w:t>
      </w:r>
      <w:r w:rsidRPr="00160075">
        <w:rPr>
          <w:rFonts w:asciiTheme="majorBidi" w:hAnsiTheme="majorBidi" w:cstheme="majorBidi"/>
          <w:i/>
          <w:iCs/>
          <w:color w:val="231F20"/>
          <w:sz w:val="36"/>
          <w:szCs w:val="36"/>
        </w:rPr>
        <w:t>cause of the loss of pregnancy has not been identified</w:t>
      </w:r>
      <w:r w:rsidRPr="00160075">
        <w:rPr>
          <w:rFonts w:asciiTheme="majorBidi" w:hAnsiTheme="majorBidi" w:cstheme="majorBidi"/>
          <w:i/>
          <w:iCs/>
          <w:color w:val="231F20"/>
          <w:sz w:val="36"/>
          <w:szCs w:val="36"/>
          <w:rtl/>
        </w:rPr>
        <w:t xml:space="preserve"> </w:t>
      </w:r>
      <w:r w:rsidRPr="00160075">
        <w:rPr>
          <w:rFonts w:asciiTheme="majorBidi" w:hAnsiTheme="majorBidi" w:cstheme="majorBidi"/>
          <w:i/>
          <w:iCs/>
          <w:color w:val="231F20"/>
          <w:sz w:val="36"/>
          <w:szCs w:val="36"/>
        </w:rPr>
        <w:t>in more than 50% of couples with RM. This study</w:t>
      </w:r>
      <w:r w:rsidRPr="00160075">
        <w:rPr>
          <w:rFonts w:asciiTheme="majorBidi" w:hAnsiTheme="majorBidi" w:cstheme="majorBidi"/>
          <w:i/>
          <w:iCs/>
          <w:color w:val="231F20"/>
          <w:sz w:val="36"/>
          <w:szCs w:val="36"/>
          <w:rtl/>
        </w:rPr>
        <w:t xml:space="preserve"> </w:t>
      </w:r>
      <w:r w:rsidRPr="00160075">
        <w:rPr>
          <w:rFonts w:asciiTheme="majorBidi" w:hAnsiTheme="majorBidi" w:cstheme="majorBidi"/>
          <w:i/>
          <w:iCs/>
          <w:color w:val="231F20"/>
          <w:sz w:val="36"/>
          <w:szCs w:val="36"/>
        </w:rPr>
        <w:t>demonstrates maternal obesity as an independent high risk</w:t>
      </w:r>
      <w:r w:rsidRPr="00160075">
        <w:rPr>
          <w:rFonts w:asciiTheme="majorBidi" w:hAnsiTheme="majorBidi" w:cstheme="majorBidi"/>
          <w:i/>
          <w:iCs/>
          <w:color w:val="231F20"/>
          <w:sz w:val="36"/>
          <w:szCs w:val="36"/>
          <w:rtl/>
        </w:rPr>
        <w:t xml:space="preserve"> </w:t>
      </w:r>
      <w:r w:rsidRPr="00160075">
        <w:rPr>
          <w:rFonts w:asciiTheme="majorBidi" w:hAnsiTheme="majorBidi" w:cstheme="majorBidi"/>
          <w:i/>
          <w:iCs/>
          <w:color w:val="231F20"/>
          <w:sz w:val="36"/>
          <w:szCs w:val="36"/>
        </w:rPr>
        <w:t>factor for future miscarriages in couples with unexplained</w:t>
      </w:r>
      <w:r w:rsidRPr="00160075">
        <w:rPr>
          <w:rFonts w:asciiTheme="majorBidi" w:hAnsiTheme="majorBidi" w:cstheme="majorBidi"/>
          <w:i/>
          <w:iCs/>
          <w:color w:val="231F20"/>
          <w:sz w:val="36"/>
          <w:szCs w:val="36"/>
          <w:rtl/>
        </w:rPr>
        <w:t xml:space="preserve"> </w:t>
      </w:r>
      <w:r w:rsidRPr="00160075">
        <w:rPr>
          <w:rFonts w:asciiTheme="majorBidi" w:hAnsiTheme="majorBidi" w:cstheme="majorBidi"/>
          <w:i/>
          <w:iCs/>
          <w:color w:val="231F20"/>
          <w:sz w:val="36"/>
          <w:szCs w:val="36"/>
        </w:rPr>
        <w:t>RM. Obese women with a history of unexplained RM</w:t>
      </w:r>
      <w:r w:rsidRPr="00160075">
        <w:rPr>
          <w:rFonts w:asciiTheme="majorBidi" w:hAnsiTheme="majorBidi" w:cstheme="majorBidi"/>
          <w:i/>
          <w:iCs/>
          <w:color w:val="231F20"/>
          <w:sz w:val="36"/>
          <w:szCs w:val="36"/>
          <w:rtl/>
        </w:rPr>
        <w:t xml:space="preserve"> </w:t>
      </w:r>
      <w:r w:rsidR="004565DC">
        <w:rPr>
          <w:rFonts w:asciiTheme="majorBidi" w:hAnsiTheme="majorBidi" w:cstheme="majorBidi"/>
          <w:i/>
          <w:iCs/>
          <w:color w:val="231F20"/>
          <w:sz w:val="36"/>
          <w:szCs w:val="36"/>
        </w:rPr>
        <w:t>have a 66%</w:t>
      </w:r>
      <w:r w:rsidRPr="00160075">
        <w:rPr>
          <w:rFonts w:asciiTheme="majorBidi" w:hAnsiTheme="majorBidi" w:cstheme="majorBidi"/>
          <w:i/>
          <w:iCs/>
          <w:color w:val="231F20"/>
          <w:sz w:val="36"/>
          <w:szCs w:val="36"/>
        </w:rPr>
        <w:t xml:space="preserve"> increased risk of another miscarriage in their</w:t>
      </w:r>
      <w:r w:rsidRPr="00160075">
        <w:rPr>
          <w:rFonts w:asciiTheme="majorBidi" w:hAnsiTheme="majorBidi" w:cstheme="majorBidi"/>
          <w:i/>
          <w:iCs/>
          <w:color w:val="231F20"/>
          <w:sz w:val="36"/>
          <w:szCs w:val="36"/>
          <w:rtl/>
        </w:rPr>
        <w:t xml:space="preserve"> </w:t>
      </w:r>
      <w:r w:rsidRPr="00160075">
        <w:rPr>
          <w:rFonts w:asciiTheme="majorBidi" w:hAnsiTheme="majorBidi" w:cstheme="majorBidi"/>
          <w:i/>
          <w:iCs/>
          <w:color w:val="231F20"/>
          <w:sz w:val="36"/>
          <w:szCs w:val="36"/>
        </w:rPr>
        <w:t>subsequent pregnancies compared to those with a normal</w:t>
      </w:r>
      <w:r w:rsidRPr="00160075">
        <w:rPr>
          <w:rFonts w:asciiTheme="majorBidi" w:hAnsiTheme="majorBidi" w:cstheme="majorBidi"/>
          <w:i/>
          <w:iCs/>
          <w:color w:val="231F20"/>
          <w:sz w:val="36"/>
          <w:szCs w:val="36"/>
          <w:rtl/>
        </w:rPr>
        <w:t xml:space="preserve"> </w:t>
      </w:r>
      <w:r w:rsidRPr="00160075">
        <w:rPr>
          <w:rFonts w:asciiTheme="majorBidi" w:hAnsiTheme="majorBidi" w:cstheme="majorBidi"/>
          <w:i/>
          <w:iCs/>
          <w:color w:val="231F20"/>
          <w:sz w:val="36"/>
          <w:szCs w:val="36"/>
        </w:rPr>
        <w:t>BMI and should, therefore, be counselled on the potential</w:t>
      </w:r>
      <w:r w:rsidRPr="00160075">
        <w:rPr>
          <w:rFonts w:asciiTheme="majorBidi" w:hAnsiTheme="majorBidi" w:cstheme="majorBidi"/>
          <w:i/>
          <w:iCs/>
          <w:color w:val="231F20"/>
          <w:sz w:val="36"/>
          <w:szCs w:val="36"/>
          <w:rtl/>
        </w:rPr>
        <w:t xml:space="preserve"> </w:t>
      </w:r>
      <w:r w:rsidRPr="00160075">
        <w:rPr>
          <w:rFonts w:asciiTheme="majorBidi" w:hAnsiTheme="majorBidi" w:cstheme="majorBidi"/>
          <w:i/>
          <w:iCs/>
          <w:color w:val="231F20"/>
          <w:sz w:val="36"/>
          <w:szCs w:val="36"/>
        </w:rPr>
        <w:t>benefits of weight loss on reproductive outcome.</w:t>
      </w:r>
      <w:r w:rsidRPr="00160075">
        <w:rPr>
          <w:rFonts w:asciiTheme="majorBidi" w:hAnsiTheme="majorBidi" w:cstheme="majorBidi"/>
          <w:i/>
          <w:iCs/>
          <w:color w:val="231F20"/>
          <w:sz w:val="36"/>
          <w:szCs w:val="36"/>
          <w:rtl/>
        </w:rPr>
        <w:t xml:space="preserve"> </w:t>
      </w:r>
      <w:r w:rsidRPr="00160075">
        <w:rPr>
          <w:rFonts w:asciiTheme="majorBidi" w:hAnsiTheme="majorBidi" w:cstheme="majorBidi"/>
          <w:i/>
          <w:iCs/>
          <w:color w:val="231F20"/>
          <w:sz w:val="36"/>
          <w:szCs w:val="36"/>
        </w:rPr>
        <w:t>A previous study showed that obese women who achieved</w:t>
      </w:r>
      <w:r w:rsidRPr="00160075">
        <w:rPr>
          <w:rFonts w:asciiTheme="majorBidi" w:hAnsiTheme="majorBidi" w:cstheme="majorBidi"/>
          <w:i/>
          <w:iCs/>
          <w:color w:val="231F20"/>
          <w:sz w:val="36"/>
          <w:szCs w:val="36"/>
        </w:rPr>
        <w:br/>
        <w:t xml:space="preserve">weight loss resulting from lifestyle modification programme had a lower miscarriage rate </w:t>
      </w:r>
      <w:r w:rsidR="004565DC">
        <w:rPr>
          <w:rFonts w:asciiTheme="majorBidi" w:hAnsiTheme="majorBidi" w:cstheme="majorBidi"/>
          <w:i/>
          <w:iCs/>
          <w:color w:val="231F20"/>
          <w:sz w:val="36"/>
          <w:szCs w:val="36"/>
        </w:rPr>
        <w:t>than those who “dropped out”.</w:t>
      </w:r>
    </w:p>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Although overweight women in this study did not demonstrate an increased risk of miscarriage, they should</w:t>
      </w:r>
      <w:r w:rsidRPr="00160075">
        <w:rPr>
          <w:rFonts w:asciiTheme="majorBidi" w:hAnsiTheme="majorBidi" w:cstheme="majorBidi"/>
          <w:i/>
          <w:iCs/>
          <w:color w:val="231F20"/>
          <w:sz w:val="36"/>
          <w:szCs w:val="36"/>
        </w:rPr>
        <w:br/>
        <w:t>be advised to avoid further weight gain. Whilst an increased risk of miscarriage in women with a low BMI has been reported,</w:t>
      </w:r>
    </w:p>
    <w:p w:rsidR="003515E3" w:rsidRPr="00160075" w:rsidRDefault="002165B6">
      <w:pPr>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 xml:space="preserve">The strength of THE study lies with the use of the WHO classification and the precise inclusion and exclusion criteria. In our study, we only used four categories within the WHO BMI classification for the purpose of statistical analysis without </w:t>
      </w:r>
      <w:r w:rsidRPr="00160075">
        <w:rPr>
          <w:rFonts w:asciiTheme="majorBidi" w:hAnsiTheme="majorBidi" w:cstheme="majorBidi"/>
          <w:i/>
          <w:iCs/>
          <w:color w:val="231F20"/>
          <w:sz w:val="36"/>
          <w:szCs w:val="36"/>
        </w:rPr>
        <w:lastRenderedPageBreak/>
        <w:t>categorizing further the underweight and</w:t>
      </w:r>
      <w:r w:rsidRPr="00160075">
        <w:rPr>
          <w:rFonts w:asciiTheme="majorBidi" w:hAnsiTheme="majorBidi" w:cstheme="majorBidi"/>
          <w:i/>
          <w:iCs/>
          <w:color w:val="231F20"/>
          <w:sz w:val="36"/>
          <w:szCs w:val="36"/>
        </w:rPr>
        <w:br/>
        <w:t>obese into subgroups.</w:t>
      </w:r>
    </w:p>
    <w:p w:rsidR="003515E3" w:rsidRPr="00160075" w:rsidRDefault="003515E3">
      <w:pPr>
        <w:rPr>
          <w:rFonts w:asciiTheme="majorBidi" w:hAnsiTheme="majorBidi" w:cstheme="majorBidi"/>
          <w:i/>
          <w:iCs/>
          <w:color w:val="231F20"/>
          <w:sz w:val="36"/>
          <w:szCs w:val="36"/>
        </w:rPr>
      </w:pPr>
    </w:p>
    <w:p w:rsidR="004565DC" w:rsidRDefault="004565DC">
      <w:pPr>
        <w:pStyle w:val="a4"/>
        <w:rPr>
          <w:rFonts w:asciiTheme="majorBidi" w:hAnsiTheme="majorBidi" w:cstheme="majorBidi"/>
          <w:i/>
          <w:iCs/>
          <w:color w:val="FF0000"/>
          <w:sz w:val="36"/>
          <w:szCs w:val="36"/>
          <w:u w:val="single"/>
        </w:rPr>
      </w:pPr>
    </w:p>
    <w:p w:rsidR="004565DC" w:rsidRDefault="004565DC">
      <w:pPr>
        <w:pStyle w:val="a4"/>
        <w:rPr>
          <w:rFonts w:asciiTheme="majorBidi" w:hAnsiTheme="majorBidi" w:cstheme="majorBidi"/>
          <w:i/>
          <w:iCs/>
          <w:color w:val="FF0000"/>
          <w:sz w:val="36"/>
          <w:szCs w:val="36"/>
          <w:u w:val="single"/>
        </w:rPr>
      </w:pPr>
    </w:p>
    <w:p w:rsidR="004565DC" w:rsidRDefault="004565DC">
      <w:pPr>
        <w:pStyle w:val="a4"/>
        <w:rPr>
          <w:rFonts w:asciiTheme="majorBidi" w:hAnsiTheme="majorBidi" w:cstheme="majorBidi"/>
          <w:i/>
          <w:iCs/>
          <w:color w:val="FF0000"/>
          <w:sz w:val="36"/>
          <w:szCs w:val="36"/>
          <w:u w:val="single"/>
        </w:rPr>
      </w:pPr>
    </w:p>
    <w:p w:rsidR="004565DC" w:rsidRDefault="004565DC">
      <w:pPr>
        <w:pStyle w:val="a4"/>
        <w:rPr>
          <w:rFonts w:asciiTheme="majorBidi" w:hAnsiTheme="majorBidi" w:cstheme="majorBidi"/>
          <w:i/>
          <w:iCs/>
          <w:color w:val="FF0000"/>
          <w:sz w:val="36"/>
          <w:szCs w:val="36"/>
          <w:u w:val="single"/>
        </w:rPr>
      </w:pPr>
    </w:p>
    <w:p w:rsidR="004565DC" w:rsidRDefault="004565DC">
      <w:pPr>
        <w:pStyle w:val="a4"/>
        <w:rPr>
          <w:rFonts w:asciiTheme="majorBidi" w:hAnsiTheme="majorBidi" w:cstheme="majorBidi"/>
          <w:i/>
          <w:iCs/>
          <w:color w:val="FF0000"/>
          <w:sz w:val="36"/>
          <w:szCs w:val="36"/>
          <w:u w:val="single"/>
        </w:rPr>
      </w:pPr>
    </w:p>
    <w:p w:rsidR="004565DC" w:rsidRDefault="004565DC">
      <w:pPr>
        <w:pStyle w:val="a4"/>
        <w:rPr>
          <w:rFonts w:asciiTheme="majorBidi" w:hAnsiTheme="majorBidi" w:cstheme="majorBidi"/>
          <w:i/>
          <w:iCs/>
          <w:color w:val="FF0000"/>
          <w:sz w:val="36"/>
          <w:szCs w:val="36"/>
          <w:u w:val="single"/>
        </w:rPr>
      </w:pPr>
    </w:p>
    <w:p w:rsidR="004565DC" w:rsidRDefault="004565DC">
      <w:pPr>
        <w:pStyle w:val="a4"/>
        <w:rPr>
          <w:rFonts w:asciiTheme="majorBidi" w:hAnsiTheme="majorBidi" w:cstheme="majorBidi"/>
          <w:i/>
          <w:iCs/>
          <w:color w:val="FF0000"/>
          <w:sz w:val="36"/>
          <w:szCs w:val="36"/>
          <w:u w:val="single"/>
        </w:rPr>
      </w:pPr>
    </w:p>
    <w:p w:rsidR="004565DC" w:rsidRDefault="004565DC">
      <w:pPr>
        <w:pStyle w:val="a4"/>
        <w:rPr>
          <w:rFonts w:asciiTheme="majorBidi" w:hAnsiTheme="majorBidi" w:cstheme="majorBidi"/>
          <w:i/>
          <w:iCs/>
          <w:color w:val="FF0000"/>
          <w:sz w:val="36"/>
          <w:szCs w:val="36"/>
          <w:u w:val="single"/>
        </w:rPr>
      </w:pPr>
    </w:p>
    <w:p w:rsidR="004565DC" w:rsidRDefault="004565DC">
      <w:pPr>
        <w:pStyle w:val="a4"/>
        <w:rPr>
          <w:rFonts w:asciiTheme="majorBidi" w:hAnsiTheme="majorBidi" w:cstheme="majorBidi"/>
          <w:i/>
          <w:iCs/>
          <w:color w:val="FF0000"/>
          <w:sz w:val="36"/>
          <w:szCs w:val="36"/>
          <w:u w:val="single"/>
        </w:rPr>
      </w:pPr>
    </w:p>
    <w:p w:rsidR="004565DC" w:rsidRDefault="004565DC">
      <w:pPr>
        <w:pStyle w:val="a4"/>
        <w:rPr>
          <w:rFonts w:asciiTheme="majorBidi" w:hAnsiTheme="majorBidi" w:cstheme="majorBidi"/>
          <w:i/>
          <w:iCs/>
          <w:color w:val="FF0000"/>
          <w:sz w:val="36"/>
          <w:szCs w:val="36"/>
          <w:u w:val="single"/>
        </w:rPr>
      </w:pPr>
    </w:p>
    <w:p w:rsidR="004565DC" w:rsidRDefault="004565DC">
      <w:pPr>
        <w:pStyle w:val="a4"/>
        <w:rPr>
          <w:rFonts w:asciiTheme="majorBidi" w:hAnsiTheme="majorBidi" w:cstheme="majorBidi"/>
          <w:i/>
          <w:iCs/>
          <w:color w:val="FF0000"/>
          <w:sz w:val="36"/>
          <w:szCs w:val="36"/>
          <w:u w:val="single"/>
        </w:rPr>
      </w:pPr>
    </w:p>
    <w:p w:rsidR="004565DC" w:rsidRDefault="004565DC">
      <w:pPr>
        <w:pStyle w:val="a4"/>
        <w:rPr>
          <w:rFonts w:asciiTheme="majorBidi" w:hAnsiTheme="majorBidi" w:cstheme="majorBidi"/>
          <w:i/>
          <w:iCs/>
          <w:color w:val="FF0000"/>
          <w:sz w:val="36"/>
          <w:szCs w:val="36"/>
          <w:u w:val="single"/>
        </w:rPr>
      </w:pPr>
    </w:p>
    <w:p w:rsidR="004565DC" w:rsidRDefault="004565DC">
      <w:pPr>
        <w:pStyle w:val="a4"/>
        <w:rPr>
          <w:rFonts w:asciiTheme="majorBidi" w:hAnsiTheme="majorBidi" w:cstheme="majorBidi"/>
          <w:i/>
          <w:iCs/>
          <w:color w:val="FF0000"/>
          <w:sz w:val="36"/>
          <w:szCs w:val="36"/>
          <w:u w:val="single"/>
        </w:rPr>
      </w:pPr>
    </w:p>
    <w:p w:rsidR="004565DC" w:rsidRDefault="004565DC">
      <w:pPr>
        <w:pStyle w:val="a4"/>
        <w:rPr>
          <w:rFonts w:asciiTheme="majorBidi" w:hAnsiTheme="majorBidi" w:cstheme="majorBidi"/>
          <w:i/>
          <w:iCs/>
          <w:color w:val="FF0000"/>
          <w:sz w:val="36"/>
          <w:szCs w:val="36"/>
          <w:u w:val="single"/>
        </w:rPr>
      </w:pPr>
    </w:p>
    <w:p w:rsidR="004565DC" w:rsidRDefault="004565DC">
      <w:pPr>
        <w:pStyle w:val="a4"/>
        <w:rPr>
          <w:rFonts w:asciiTheme="majorBidi" w:hAnsiTheme="majorBidi" w:cstheme="majorBidi"/>
          <w:i/>
          <w:iCs/>
          <w:color w:val="FF0000"/>
          <w:sz w:val="36"/>
          <w:szCs w:val="36"/>
          <w:u w:val="single"/>
        </w:rPr>
      </w:pPr>
    </w:p>
    <w:p w:rsidR="004565DC" w:rsidRDefault="004565DC">
      <w:pPr>
        <w:pStyle w:val="a4"/>
        <w:rPr>
          <w:rFonts w:asciiTheme="majorBidi" w:hAnsiTheme="majorBidi" w:cstheme="majorBidi"/>
          <w:i/>
          <w:iCs/>
          <w:color w:val="FF0000"/>
          <w:sz w:val="36"/>
          <w:szCs w:val="36"/>
          <w:u w:val="single"/>
        </w:rPr>
      </w:pPr>
    </w:p>
    <w:p w:rsidR="004565DC" w:rsidRDefault="004565DC">
      <w:pPr>
        <w:pStyle w:val="a4"/>
        <w:rPr>
          <w:rFonts w:asciiTheme="majorBidi" w:hAnsiTheme="majorBidi" w:cstheme="majorBidi"/>
          <w:i/>
          <w:iCs/>
          <w:color w:val="FF0000"/>
          <w:sz w:val="36"/>
          <w:szCs w:val="36"/>
          <w:u w:val="single"/>
        </w:rPr>
      </w:pPr>
    </w:p>
    <w:p w:rsidR="004565DC" w:rsidRDefault="004565DC">
      <w:pPr>
        <w:pStyle w:val="a4"/>
        <w:rPr>
          <w:rFonts w:asciiTheme="majorBidi" w:hAnsiTheme="majorBidi" w:cstheme="majorBidi"/>
          <w:i/>
          <w:iCs/>
          <w:color w:val="FF0000"/>
          <w:sz w:val="36"/>
          <w:szCs w:val="36"/>
          <w:u w:val="single"/>
        </w:rPr>
      </w:pPr>
    </w:p>
    <w:p w:rsidR="004565DC" w:rsidRDefault="004565DC">
      <w:pPr>
        <w:pStyle w:val="a4"/>
        <w:rPr>
          <w:rFonts w:asciiTheme="majorBidi" w:hAnsiTheme="majorBidi" w:cstheme="majorBidi"/>
          <w:i/>
          <w:iCs/>
          <w:color w:val="FF0000"/>
          <w:sz w:val="36"/>
          <w:szCs w:val="36"/>
          <w:u w:val="single"/>
        </w:rPr>
      </w:pPr>
    </w:p>
    <w:p w:rsidR="004565DC" w:rsidRDefault="004565DC">
      <w:pPr>
        <w:pStyle w:val="a4"/>
        <w:rPr>
          <w:rFonts w:asciiTheme="majorBidi" w:hAnsiTheme="majorBidi" w:cstheme="majorBidi"/>
          <w:i/>
          <w:iCs/>
          <w:color w:val="FF0000"/>
          <w:sz w:val="36"/>
          <w:szCs w:val="36"/>
          <w:u w:val="single"/>
        </w:rPr>
      </w:pPr>
    </w:p>
    <w:p w:rsidR="004565DC" w:rsidRDefault="004565DC">
      <w:pPr>
        <w:pStyle w:val="a4"/>
        <w:rPr>
          <w:rFonts w:asciiTheme="majorBidi" w:hAnsiTheme="majorBidi" w:cstheme="majorBidi"/>
          <w:i/>
          <w:iCs/>
          <w:color w:val="FF0000"/>
          <w:sz w:val="36"/>
          <w:szCs w:val="36"/>
          <w:u w:val="single"/>
        </w:rPr>
      </w:pPr>
    </w:p>
    <w:p w:rsidR="004565DC" w:rsidRDefault="004565DC">
      <w:pPr>
        <w:pStyle w:val="a4"/>
        <w:rPr>
          <w:rFonts w:asciiTheme="majorBidi" w:hAnsiTheme="majorBidi" w:cstheme="majorBidi"/>
          <w:i/>
          <w:iCs/>
          <w:color w:val="FF0000"/>
          <w:sz w:val="36"/>
          <w:szCs w:val="36"/>
          <w:u w:val="single"/>
        </w:rPr>
      </w:pPr>
    </w:p>
    <w:p w:rsidR="004565DC" w:rsidRDefault="004565DC">
      <w:pPr>
        <w:pStyle w:val="a4"/>
        <w:rPr>
          <w:rFonts w:asciiTheme="majorBidi" w:hAnsiTheme="majorBidi" w:cstheme="majorBidi"/>
          <w:i/>
          <w:iCs/>
          <w:color w:val="FF0000"/>
          <w:sz w:val="36"/>
          <w:szCs w:val="36"/>
          <w:u w:val="single"/>
        </w:rPr>
      </w:pPr>
    </w:p>
    <w:p w:rsidR="004565DC" w:rsidRDefault="004565DC">
      <w:pPr>
        <w:pStyle w:val="a4"/>
        <w:rPr>
          <w:rFonts w:asciiTheme="majorBidi" w:hAnsiTheme="majorBidi" w:cstheme="majorBidi"/>
          <w:i/>
          <w:iCs/>
          <w:color w:val="FF0000"/>
          <w:sz w:val="36"/>
          <w:szCs w:val="36"/>
          <w:u w:val="single"/>
        </w:rPr>
      </w:pPr>
    </w:p>
    <w:p w:rsidR="004565DC" w:rsidRDefault="004565DC">
      <w:pPr>
        <w:pStyle w:val="a4"/>
        <w:rPr>
          <w:rFonts w:asciiTheme="majorBidi" w:hAnsiTheme="majorBidi" w:cstheme="majorBidi"/>
          <w:i/>
          <w:iCs/>
          <w:color w:val="FF0000"/>
          <w:sz w:val="36"/>
          <w:szCs w:val="36"/>
          <w:u w:val="single"/>
        </w:rPr>
      </w:pPr>
    </w:p>
    <w:p w:rsidR="004565DC" w:rsidRDefault="004565DC">
      <w:pPr>
        <w:pStyle w:val="a4"/>
        <w:rPr>
          <w:rFonts w:asciiTheme="majorBidi" w:hAnsiTheme="majorBidi" w:cstheme="majorBidi"/>
          <w:i/>
          <w:iCs/>
          <w:color w:val="FF0000"/>
          <w:sz w:val="36"/>
          <w:szCs w:val="36"/>
          <w:u w:val="single"/>
        </w:rPr>
      </w:pPr>
    </w:p>
    <w:p w:rsidR="003515E3" w:rsidRPr="004565DC" w:rsidRDefault="002165B6">
      <w:pPr>
        <w:pStyle w:val="a4"/>
        <w:rPr>
          <w:rFonts w:asciiTheme="majorBidi" w:hAnsiTheme="majorBidi" w:cstheme="majorBidi"/>
          <w:b/>
          <w:bCs/>
          <w:i/>
          <w:iCs/>
          <w:color w:val="FF0000"/>
          <w:sz w:val="44"/>
          <w:szCs w:val="44"/>
          <w:u w:val="single"/>
        </w:rPr>
      </w:pPr>
      <w:r w:rsidRPr="004565DC">
        <w:rPr>
          <w:rFonts w:asciiTheme="majorBidi" w:hAnsiTheme="majorBidi" w:cstheme="majorBidi"/>
          <w:b/>
          <w:bCs/>
          <w:i/>
          <w:iCs/>
          <w:color w:val="FF0000"/>
          <w:sz w:val="44"/>
          <w:szCs w:val="44"/>
          <w:u w:val="single"/>
        </w:rPr>
        <w:lastRenderedPageBreak/>
        <w:t>References</w:t>
      </w:r>
    </w:p>
    <w:p w:rsidR="003515E3" w:rsidRPr="00160075" w:rsidRDefault="002165B6">
      <w:pPr>
        <w:pStyle w:val="a4"/>
        <w:rPr>
          <w:rFonts w:asciiTheme="majorBidi" w:hAnsiTheme="majorBidi" w:cstheme="majorBidi"/>
          <w:i/>
          <w:iCs/>
          <w:sz w:val="36"/>
          <w:szCs w:val="36"/>
        </w:rPr>
      </w:pPr>
      <w:r w:rsidRPr="00160075">
        <w:rPr>
          <w:rFonts w:asciiTheme="majorBidi" w:hAnsiTheme="majorBidi" w:cstheme="majorBidi"/>
          <w:i/>
          <w:iCs/>
          <w:sz w:val="36"/>
          <w:szCs w:val="36"/>
        </w:rPr>
        <w:t>1. WHO: Recommended definitions, terminology and format for statistical tables related to the perinatal period and use of a new certificate for cause of perinatal deaths.</w:t>
      </w:r>
      <w:r w:rsidRPr="00160075">
        <w:rPr>
          <w:rFonts w:asciiTheme="majorBidi" w:hAnsiTheme="majorBidi" w:cstheme="majorBidi"/>
          <w:i/>
          <w:iCs/>
          <w:sz w:val="36"/>
          <w:szCs w:val="36"/>
        </w:rPr>
        <w:br/>
        <w:t>2. Zegers-Hochschild F, Adamson GD, Dyer S et al. The international glossary on infertility and fertility care, 2017. FertilSteril 2017; 108: 393–406.</w:t>
      </w:r>
      <w:r w:rsidRPr="00160075">
        <w:rPr>
          <w:rFonts w:asciiTheme="majorBidi" w:hAnsiTheme="majorBidi" w:cstheme="majorBidi"/>
          <w:i/>
          <w:iCs/>
          <w:sz w:val="36"/>
          <w:szCs w:val="36"/>
        </w:rPr>
        <w:br/>
        <w:t>3. Rasmark Roepke E, Matthiesen L, Rylance R,</w:t>
      </w:r>
      <w:r w:rsidRPr="00160075">
        <w:rPr>
          <w:rFonts w:asciiTheme="majorBidi" w:hAnsiTheme="majorBidi" w:cstheme="majorBidi"/>
          <w:i/>
          <w:iCs/>
          <w:sz w:val="36"/>
          <w:szCs w:val="36"/>
        </w:rPr>
        <w:br/>
        <w:t>Christiansen OB. Is the incidence of recurrent pregnancy lossincreasing? A retrospective register-based study in Sweden.Acta Obstet Gynecol Scand 2017; 96: 1365–1372.</w:t>
      </w:r>
    </w:p>
    <w:p w:rsidR="003515E3" w:rsidRPr="00160075" w:rsidRDefault="002165B6">
      <w:pPr>
        <w:pStyle w:val="a4"/>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4. Fedorcsak P, Atoreng R, Dale PO, Tanbo T, Abyholm T. Obesity is a risk factor for early pregnancy loss after IVF or ICSI. Acta Obstet Gynecol Scand 2000;79:43-8.</w:t>
      </w:r>
      <w:r w:rsidRPr="00160075">
        <w:rPr>
          <w:rFonts w:asciiTheme="majorBidi" w:hAnsiTheme="majorBidi" w:cstheme="majorBidi"/>
          <w:i/>
          <w:iCs/>
          <w:color w:val="231F20"/>
          <w:sz w:val="36"/>
          <w:szCs w:val="36"/>
        </w:rPr>
        <w:br/>
        <w:t xml:space="preserve">5. Fedorcsak P, Dale PO, Storeng R, Ertzeid G, Bjercke S, Oldereid N, et al. Impact of overweight and underweight on assisted reproduction treatment. </w:t>
      </w:r>
      <w:r w:rsidRPr="00160075">
        <w:rPr>
          <w:rFonts w:asciiTheme="majorBidi" w:hAnsiTheme="majorBidi" w:cstheme="majorBidi"/>
          <w:i/>
          <w:iCs/>
          <w:color w:val="231F20"/>
          <w:sz w:val="36"/>
          <w:szCs w:val="36"/>
        </w:rPr>
        <w:br/>
        <w:t xml:space="preserve">6. Lashen H, Fear K, Sturdee DW. Obesity is associated with increase risk of first trimester and recurrent miscarriage: Matched casecontrol study. </w:t>
      </w:r>
    </w:p>
    <w:p w:rsidR="003515E3" w:rsidRPr="00160075" w:rsidRDefault="002165B6">
      <w:pPr>
        <w:pStyle w:val="a4"/>
        <w:rPr>
          <w:rFonts w:asciiTheme="majorBidi" w:hAnsiTheme="majorBidi" w:cstheme="majorBidi"/>
          <w:i/>
          <w:iCs/>
          <w:color w:val="231F20"/>
          <w:sz w:val="36"/>
          <w:szCs w:val="36"/>
        </w:rPr>
      </w:pPr>
      <w:r w:rsidRPr="00160075">
        <w:rPr>
          <w:rFonts w:asciiTheme="majorBidi" w:hAnsiTheme="majorBidi" w:cstheme="majorBidi"/>
          <w:i/>
          <w:iCs/>
          <w:color w:val="231F20"/>
          <w:sz w:val="36"/>
          <w:szCs w:val="36"/>
        </w:rPr>
        <w:t>7. NICE clinical guideline CG43: Obesity: The prevention, identification,assessment and management of overweight and obesity in adults and children. UK: National Institute for Health and Clinical Excellence; 2006.</w:t>
      </w:r>
      <w:r w:rsidRPr="00160075">
        <w:rPr>
          <w:rFonts w:asciiTheme="majorBidi" w:hAnsiTheme="majorBidi" w:cstheme="majorBidi"/>
          <w:i/>
          <w:iCs/>
          <w:color w:val="231F20"/>
          <w:sz w:val="36"/>
          <w:szCs w:val="36"/>
        </w:rPr>
        <w:br/>
        <w:t>8. Sugiura-Ogasawara M, Sato T, Suzumori N, Kitaori T, Kumagai K, Ozaki Y. The polycystic ovary syndrome does not predict further miscarriage in Japanese couples experiencing recurrent miscarriages. Am J Reprod Immunol 2009;61:62-7.</w:t>
      </w:r>
      <w:r w:rsidRPr="00160075">
        <w:rPr>
          <w:rFonts w:asciiTheme="majorBidi" w:hAnsiTheme="majorBidi" w:cstheme="majorBidi"/>
          <w:i/>
          <w:iCs/>
          <w:color w:val="231F20"/>
          <w:sz w:val="36"/>
          <w:szCs w:val="36"/>
        </w:rPr>
        <w:br/>
        <w:t>9. Deurenberg P, Deurenberg-Yap M. Differences in body-composition assumptions across ethnic groups: Practical consequences. CurrOpin Clin Nutr Metab Care 2001;4:377-83.</w:t>
      </w:r>
      <w:r w:rsidRPr="00160075">
        <w:rPr>
          <w:rFonts w:asciiTheme="majorBidi" w:hAnsiTheme="majorBidi" w:cstheme="majorBidi"/>
          <w:i/>
          <w:iCs/>
          <w:color w:val="231F20"/>
          <w:sz w:val="36"/>
          <w:szCs w:val="36"/>
        </w:rPr>
        <w:br/>
      </w:r>
      <w:r w:rsidRPr="00160075">
        <w:rPr>
          <w:rFonts w:asciiTheme="majorBidi" w:hAnsiTheme="majorBidi" w:cstheme="majorBidi"/>
          <w:i/>
          <w:iCs/>
          <w:color w:val="231F20"/>
          <w:sz w:val="36"/>
          <w:szCs w:val="36"/>
        </w:rPr>
        <w:lastRenderedPageBreak/>
        <w:t>10. Deurenberg P, Deurenberg-Yap M, Guricci S. Asians are different from Caucasians and from each other in their body mass index/body fat percent relationship. Obes Rev 2002;3:141-6.</w:t>
      </w:r>
    </w:p>
    <w:p w:rsidR="003515E3" w:rsidRPr="00160075" w:rsidRDefault="002165B6">
      <w:pPr>
        <w:pStyle w:val="a4"/>
        <w:rPr>
          <w:rFonts w:asciiTheme="majorBidi" w:hAnsiTheme="majorBidi" w:cstheme="majorBidi"/>
          <w:i/>
          <w:iCs/>
          <w:color w:val="231F20"/>
          <w:sz w:val="36"/>
          <w:szCs w:val="36"/>
        </w:rPr>
      </w:pPr>
      <w:r w:rsidRPr="00160075">
        <w:rPr>
          <w:rFonts w:asciiTheme="majorBidi" w:hAnsiTheme="majorBidi" w:cstheme="majorBidi"/>
          <w:i/>
          <w:iCs/>
          <w:sz w:val="36"/>
          <w:szCs w:val="36"/>
        </w:rPr>
        <w:t>11. Kuon RJ, Weber M, Heger J et al. Uterine natural killer cells in patients with idiopathic recurrent miscarriage.</w:t>
      </w:r>
      <w:r w:rsidRPr="00160075">
        <w:rPr>
          <w:rFonts w:asciiTheme="majorBidi" w:hAnsiTheme="majorBidi" w:cstheme="majorBidi"/>
          <w:i/>
          <w:iCs/>
          <w:sz w:val="36"/>
          <w:szCs w:val="36"/>
        </w:rPr>
        <w:br/>
        <w:t>Am J Reprod Immunol 2017; 78: e12721.</w:t>
      </w:r>
      <w:r w:rsidRPr="00160075">
        <w:rPr>
          <w:rFonts w:asciiTheme="majorBidi" w:hAnsiTheme="majorBidi" w:cstheme="majorBidi"/>
          <w:i/>
          <w:iCs/>
          <w:sz w:val="36"/>
          <w:szCs w:val="36"/>
        </w:rPr>
        <w:br/>
        <w:t>12. Seshadri S, Sunkara SK. Natural killer cells in female infertility and recurrent miscarriage: A systematic review and meta-analysis. Hum Reprod Update 2014; 20: 429–438.</w:t>
      </w:r>
      <w:r w:rsidRPr="00160075">
        <w:rPr>
          <w:rFonts w:asciiTheme="majorBidi" w:hAnsiTheme="majorBidi" w:cstheme="majorBidi"/>
          <w:i/>
          <w:iCs/>
          <w:sz w:val="36"/>
          <w:szCs w:val="36"/>
        </w:rPr>
        <w:br/>
        <w:t>13. Raghupathy R, Makhseed M, Azizieh F, Omu A, Gupta M, Farhat R. Cytokine production by maternal lymphocytes during normal human pregnancy and in unexplained recurrent spontaneous abortion. Hum Reprod 2000; 15: 713–718.</w:t>
      </w:r>
      <w:r w:rsidRPr="00160075">
        <w:rPr>
          <w:rFonts w:asciiTheme="majorBidi" w:hAnsiTheme="majorBidi" w:cstheme="majorBidi"/>
          <w:i/>
          <w:iCs/>
          <w:sz w:val="36"/>
          <w:szCs w:val="36"/>
        </w:rPr>
        <w:br/>
        <w:t xml:space="preserve">14. Makhseed M, Raghupathy R, Azizieh F, Omu A, AlShamali E, Ashkanani L. Th1 and Th2 cytokine profiles in recurrent aborters with successful pregnancy and with subsequent abortions. </w:t>
      </w:r>
      <w:r w:rsidRPr="00160075">
        <w:rPr>
          <w:rFonts w:asciiTheme="majorBidi" w:hAnsiTheme="majorBidi" w:cstheme="majorBidi"/>
          <w:i/>
          <w:iCs/>
          <w:sz w:val="36"/>
          <w:szCs w:val="36"/>
        </w:rPr>
        <w:br/>
        <w:t>15. Dong P, Wen X, Liu J et al. Simultaneous detection of decidual Th1/Th2 and NK1/NK2 immunophenotyping in</w:t>
      </w:r>
      <w:r w:rsidRPr="00160075">
        <w:rPr>
          <w:rFonts w:asciiTheme="majorBidi" w:hAnsiTheme="majorBidi" w:cstheme="majorBidi"/>
          <w:i/>
          <w:iCs/>
          <w:sz w:val="36"/>
          <w:szCs w:val="36"/>
        </w:rPr>
        <w:br/>
        <w:t xml:space="preserve">unknown recurrent miscarriage using 8-color flow cytometry with FSC/Vt extended strategy. </w:t>
      </w:r>
    </w:p>
    <w:p w:rsidR="003515E3" w:rsidRPr="00160075" w:rsidRDefault="003515E3">
      <w:pPr>
        <w:pStyle w:val="a4"/>
        <w:rPr>
          <w:rFonts w:asciiTheme="majorBidi" w:hAnsiTheme="majorBidi" w:cstheme="majorBidi"/>
          <w:i/>
          <w:iCs/>
          <w:color w:val="231F20"/>
          <w:sz w:val="36"/>
          <w:szCs w:val="36"/>
        </w:rPr>
      </w:pPr>
    </w:p>
    <w:p w:rsidR="003515E3" w:rsidRPr="00160075" w:rsidRDefault="003515E3">
      <w:pPr>
        <w:pStyle w:val="a4"/>
        <w:rPr>
          <w:rFonts w:asciiTheme="majorBidi" w:hAnsiTheme="majorBidi" w:cstheme="majorBidi"/>
          <w:i/>
          <w:iCs/>
          <w:color w:val="231F20"/>
          <w:sz w:val="36"/>
          <w:szCs w:val="36"/>
        </w:rPr>
      </w:pPr>
    </w:p>
    <w:p w:rsidR="003515E3" w:rsidRPr="00160075" w:rsidRDefault="003515E3">
      <w:pPr>
        <w:pStyle w:val="a4"/>
        <w:rPr>
          <w:rFonts w:asciiTheme="majorBidi" w:hAnsiTheme="majorBidi" w:cstheme="majorBidi"/>
          <w:i/>
          <w:iCs/>
          <w:color w:val="231F20"/>
          <w:sz w:val="36"/>
          <w:szCs w:val="36"/>
        </w:rPr>
      </w:pPr>
    </w:p>
    <w:p w:rsidR="003515E3" w:rsidRPr="00160075" w:rsidRDefault="003515E3">
      <w:pPr>
        <w:rPr>
          <w:rFonts w:asciiTheme="majorBidi" w:hAnsiTheme="majorBidi" w:cstheme="majorBidi"/>
          <w:i/>
          <w:iCs/>
          <w:color w:val="231F20"/>
          <w:sz w:val="36"/>
          <w:szCs w:val="36"/>
        </w:rPr>
      </w:pPr>
    </w:p>
    <w:p w:rsidR="003515E3" w:rsidRDefault="003515E3">
      <w:pPr>
        <w:rPr>
          <w:rFonts w:asciiTheme="majorBidi" w:hAnsiTheme="majorBidi" w:cstheme="majorBidi"/>
          <w:i/>
          <w:iCs/>
          <w:sz w:val="36"/>
          <w:szCs w:val="36"/>
        </w:rPr>
      </w:pPr>
    </w:p>
    <w:sectPr w:rsidR="003515E3" w:rsidSect="00F94D15">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pgNumType w:start="1" w:chapStyle="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083C" w:rsidRDefault="002E083C" w:rsidP="002F4182">
      <w:pPr>
        <w:spacing w:after="0" w:line="240" w:lineRule="auto"/>
      </w:pPr>
      <w:r>
        <w:separator/>
      </w:r>
    </w:p>
  </w:endnote>
  <w:endnote w:type="continuationSeparator" w:id="0">
    <w:p w:rsidR="002E083C" w:rsidRDefault="002E083C" w:rsidP="002F41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altName w:val="Calisto MT"/>
    <w:panose1 w:val="0204050305040603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083C" w:rsidRDefault="002E083C" w:rsidP="002F4182">
      <w:pPr>
        <w:spacing w:after="0" w:line="240" w:lineRule="auto"/>
      </w:pPr>
      <w:r>
        <w:separator/>
      </w:r>
    </w:p>
  </w:footnote>
  <w:footnote w:type="continuationSeparator" w:id="0">
    <w:p w:rsidR="002E083C" w:rsidRDefault="002E083C" w:rsidP="002F418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047D1"/>
    <w:rsid w:val="00004211"/>
    <w:rsid w:val="00020AF0"/>
    <w:rsid w:val="00020C65"/>
    <w:rsid w:val="0003283D"/>
    <w:rsid w:val="00034629"/>
    <w:rsid w:val="00046868"/>
    <w:rsid w:val="001047D1"/>
    <w:rsid w:val="00160075"/>
    <w:rsid w:val="001771A4"/>
    <w:rsid w:val="001B32A0"/>
    <w:rsid w:val="002165B6"/>
    <w:rsid w:val="0026555B"/>
    <w:rsid w:val="002B00A3"/>
    <w:rsid w:val="002E083C"/>
    <w:rsid w:val="002F4182"/>
    <w:rsid w:val="003515E3"/>
    <w:rsid w:val="00362E7C"/>
    <w:rsid w:val="00396D99"/>
    <w:rsid w:val="003B44B4"/>
    <w:rsid w:val="004012CF"/>
    <w:rsid w:val="00411CB6"/>
    <w:rsid w:val="004506FC"/>
    <w:rsid w:val="004565DC"/>
    <w:rsid w:val="0047450B"/>
    <w:rsid w:val="004E7888"/>
    <w:rsid w:val="00502BC6"/>
    <w:rsid w:val="005230B8"/>
    <w:rsid w:val="005D29E0"/>
    <w:rsid w:val="005E7B97"/>
    <w:rsid w:val="006222BB"/>
    <w:rsid w:val="0071627A"/>
    <w:rsid w:val="00762CCA"/>
    <w:rsid w:val="007749EC"/>
    <w:rsid w:val="00777EE1"/>
    <w:rsid w:val="007B18B5"/>
    <w:rsid w:val="007B76DA"/>
    <w:rsid w:val="007D3A7B"/>
    <w:rsid w:val="00870BA8"/>
    <w:rsid w:val="008E1DEC"/>
    <w:rsid w:val="009B3F5D"/>
    <w:rsid w:val="009C24E8"/>
    <w:rsid w:val="009D1869"/>
    <w:rsid w:val="00A5111E"/>
    <w:rsid w:val="00AC07B0"/>
    <w:rsid w:val="00B90D43"/>
    <w:rsid w:val="00B91179"/>
    <w:rsid w:val="00BF6772"/>
    <w:rsid w:val="00C11F46"/>
    <w:rsid w:val="00C74BA6"/>
    <w:rsid w:val="00D228C6"/>
    <w:rsid w:val="00E17E2D"/>
    <w:rsid w:val="00E22541"/>
    <w:rsid w:val="00E603B8"/>
    <w:rsid w:val="00E67AE9"/>
    <w:rsid w:val="00EA3C52"/>
    <w:rsid w:val="00EA7D51"/>
    <w:rsid w:val="00F06ED7"/>
    <w:rsid w:val="00F94D15"/>
    <w:rsid w:val="00FC1E39"/>
    <w:rsid w:val="00FF0FB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en-US" w:eastAsia="en-US" w:bidi="ar-SA"/>
      </w:rPr>
    </w:rPrDefault>
    <w:pPrDefault>
      <w:pPr>
        <w:spacing w:after="160" w:line="30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5B6"/>
  </w:style>
  <w:style w:type="paragraph" w:styleId="1">
    <w:name w:val="heading 1"/>
    <w:basedOn w:val="a"/>
    <w:next w:val="a"/>
    <w:link w:val="1Char"/>
    <w:uiPriority w:val="9"/>
    <w:qFormat/>
    <w:rsid w:val="002165B6"/>
    <w:pPr>
      <w:keepNext/>
      <w:keepLines/>
      <w:spacing w:before="320" w:after="80" w:line="240" w:lineRule="auto"/>
      <w:jc w:val="center"/>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Char"/>
    <w:uiPriority w:val="9"/>
    <w:semiHidden/>
    <w:unhideWhenUsed/>
    <w:qFormat/>
    <w:rsid w:val="002165B6"/>
    <w:pPr>
      <w:keepNext/>
      <w:keepLines/>
      <w:spacing w:before="160" w:after="40" w:line="240" w:lineRule="auto"/>
      <w:jc w:val="center"/>
      <w:outlineLvl w:val="1"/>
    </w:pPr>
    <w:rPr>
      <w:rFonts w:asciiTheme="majorHAnsi" w:eastAsiaTheme="majorEastAsia" w:hAnsiTheme="majorHAnsi" w:cstheme="majorBidi"/>
      <w:sz w:val="32"/>
      <w:szCs w:val="32"/>
    </w:rPr>
  </w:style>
  <w:style w:type="paragraph" w:styleId="3">
    <w:name w:val="heading 3"/>
    <w:basedOn w:val="a"/>
    <w:next w:val="a"/>
    <w:link w:val="3Char"/>
    <w:uiPriority w:val="9"/>
    <w:semiHidden/>
    <w:unhideWhenUsed/>
    <w:qFormat/>
    <w:rsid w:val="002165B6"/>
    <w:pPr>
      <w:keepNext/>
      <w:keepLines/>
      <w:spacing w:before="160" w:after="0" w:line="240" w:lineRule="auto"/>
      <w:outlineLvl w:val="2"/>
    </w:pPr>
    <w:rPr>
      <w:rFonts w:asciiTheme="majorHAnsi" w:eastAsiaTheme="majorEastAsia" w:hAnsiTheme="majorHAnsi" w:cstheme="majorBidi"/>
      <w:sz w:val="32"/>
      <w:szCs w:val="32"/>
    </w:rPr>
  </w:style>
  <w:style w:type="paragraph" w:styleId="4">
    <w:name w:val="heading 4"/>
    <w:basedOn w:val="a"/>
    <w:next w:val="a"/>
    <w:link w:val="4Char"/>
    <w:uiPriority w:val="9"/>
    <w:semiHidden/>
    <w:unhideWhenUsed/>
    <w:qFormat/>
    <w:rsid w:val="002165B6"/>
    <w:pPr>
      <w:keepNext/>
      <w:keepLines/>
      <w:spacing w:before="80" w:after="0"/>
      <w:outlineLvl w:val="3"/>
    </w:pPr>
    <w:rPr>
      <w:rFonts w:asciiTheme="majorHAnsi" w:eastAsiaTheme="majorEastAsia" w:hAnsiTheme="majorHAnsi" w:cstheme="majorBidi"/>
      <w:i/>
      <w:iCs/>
      <w:sz w:val="30"/>
      <w:szCs w:val="30"/>
    </w:rPr>
  </w:style>
  <w:style w:type="paragraph" w:styleId="5">
    <w:name w:val="heading 5"/>
    <w:basedOn w:val="a"/>
    <w:next w:val="a"/>
    <w:link w:val="5Char"/>
    <w:uiPriority w:val="9"/>
    <w:semiHidden/>
    <w:unhideWhenUsed/>
    <w:qFormat/>
    <w:rsid w:val="002165B6"/>
    <w:pPr>
      <w:keepNext/>
      <w:keepLines/>
      <w:spacing w:before="40" w:after="0"/>
      <w:outlineLvl w:val="4"/>
    </w:pPr>
    <w:rPr>
      <w:rFonts w:asciiTheme="majorHAnsi" w:eastAsiaTheme="majorEastAsia" w:hAnsiTheme="majorHAnsi" w:cstheme="majorBidi"/>
      <w:sz w:val="28"/>
      <w:szCs w:val="28"/>
    </w:rPr>
  </w:style>
  <w:style w:type="paragraph" w:styleId="6">
    <w:name w:val="heading 6"/>
    <w:basedOn w:val="a"/>
    <w:next w:val="a"/>
    <w:link w:val="6Char"/>
    <w:uiPriority w:val="9"/>
    <w:semiHidden/>
    <w:unhideWhenUsed/>
    <w:qFormat/>
    <w:rsid w:val="002165B6"/>
    <w:pPr>
      <w:keepNext/>
      <w:keepLines/>
      <w:spacing w:before="40" w:after="0"/>
      <w:outlineLvl w:val="5"/>
    </w:pPr>
    <w:rPr>
      <w:rFonts w:asciiTheme="majorHAnsi" w:eastAsiaTheme="majorEastAsia" w:hAnsiTheme="majorHAnsi" w:cstheme="majorBidi"/>
      <w:i/>
      <w:iCs/>
      <w:sz w:val="26"/>
      <w:szCs w:val="26"/>
    </w:rPr>
  </w:style>
  <w:style w:type="paragraph" w:styleId="7">
    <w:name w:val="heading 7"/>
    <w:basedOn w:val="a"/>
    <w:next w:val="a"/>
    <w:link w:val="7Char"/>
    <w:uiPriority w:val="9"/>
    <w:semiHidden/>
    <w:unhideWhenUsed/>
    <w:qFormat/>
    <w:rsid w:val="002165B6"/>
    <w:pPr>
      <w:keepNext/>
      <w:keepLines/>
      <w:spacing w:before="40" w:after="0"/>
      <w:outlineLvl w:val="6"/>
    </w:pPr>
    <w:rPr>
      <w:rFonts w:asciiTheme="majorHAnsi" w:eastAsiaTheme="majorEastAsia" w:hAnsiTheme="majorHAnsi" w:cstheme="majorBidi"/>
      <w:sz w:val="24"/>
      <w:szCs w:val="24"/>
    </w:rPr>
  </w:style>
  <w:style w:type="paragraph" w:styleId="8">
    <w:name w:val="heading 8"/>
    <w:basedOn w:val="a"/>
    <w:next w:val="a"/>
    <w:link w:val="8Char"/>
    <w:uiPriority w:val="9"/>
    <w:semiHidden/>
    <w:unhideWhenUsed/>
    <w:qFormat/>
    <w:rsid w:val="002165B6"/>
    <w:pPr>
      <w:keepNext/>
      <w:keepLines/>
      <w:spacing w:before="40" w:after="0"/>
      <w:outlineLvl w:val="7"/>
    </w:pPr>
    <w:rPr>
      <w:rFonts w:asciiTheme="majorHAnsi" w:eastAsiaTheme="majorEastAsia" w:hAnsiTheme="majorHAnsi" w:cstheme="majorBidi"/>
      <w:i/>
      <w:iCs/>
      <w:sz w:val="22"/>
      <w:szCs w:val="22"/>
    </w:rPr>
  </w:style>
  <w:style w:type="paragraph" w:styleId="9">
    <w:name w:val="heading 9"/>
    <w:basedOn w:val="a"/>
    <w:next w:val="a"/>
    <w:link w:val="9Char"/>
    <w:uiPriority w:val="9"/>
    <w:semiHidden/>
    <w:unhideWhenUsed/>
    <w:qFormat/>
    <w:rsid w:val="002165B6"/>
    <w:pPr>
      <w:keepNext/>
      <w:keepLines/>
      <w:spacing w:before="40" w:after="0"/>
      <w:outlineLvl w:val="8"/>
    </w:pPr>
    <w:rPr>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012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2165B6"/>
    <w:pPr>
      <w:spacing w:after="0" w:line="240" w:lineRule="auto"/>
    </w:pPr>
  </w:style>
  <w:style w:type="character" w:customStyle="1" w:styleId="1Char">
    <w:name w:val="عنوان 1 Char"/>
    <w:basedOn w:val="a0"/>
    <w:link w:val="1"/>
    <w:uiPriority w:val="9"/>
    <w:rsid w:val="002165B6"/>
    <w:rPr>
      <w:rFonts w:asciiTheme="majorHAnsi" w:eastAsiaTheme="majorEastAsia" w:hAnsiTheme="majorHAnsi" w:cstheme="majorBidi"/>
      <w:color w:val="365F91" w:themeColor="accent1" w:themeShade="BF"/>
      <w:sz w:val="40"/>
      <w:szCs w:val="40"/>
    </w:rPr>
  </w:style>
  <w:style w:type="character" w:customStyle="1" w:styleId="2Char">
    <w:name w:val="عنوان 2 Char"/>
    <w:basedOn w:val="a0"/>
    <w:link w:val="2"/>
    <w:uiPriority w:val="9"/>
    <w:semiHidden/>
    <w:rsid w:val="002165B6"/>
    <w:rPr>
      <w:rFonts w:asciiTheme="majorHAnsi" w:eastAsiaTheme="majorEastAsia" w:hAnsiTheme="majorHAnsi" w:cstheme="majorBidi"/>
      <w:sz w:val="32"/>
      <w:szCs w:val="32"/>
    </w:rPr>
  </w:style>
  <w:style w:type="character" w:customStyle="1" w:styleId="3Char">
    <w:name w:val="عنوان 3 Char"/>
    <w:basedOn w:val="a0"/>
    <w:link w:val="3"/>
    <w:uiPriority w:val="9"/>
    <w:semiHidden/>
    <w:rsid w:val="002165B6"/>
    <w:rPr>
      <w:rFonts w:asciiTheme="majorHAnsi" w:eastAsiaTheme="majorEastAsia" w:hAnsiTheme="majorHAnsi" w:cstheme="majorBidi"/>
      <w:sz w:val="32"/>
      <w:szCs w:val="32"/>
    </w:rPr>
  </w:style>
  <w:style w:type="character" w:customStyle="1" w:styleId="4Char">
    <w:name w:val="عنوان 4 Char"/>
    <w:basedOn w:val="a0"/>
    <w:link w:val="4"/>
    <w:uiPriority w:val="9"/>
    <w:semiHidden/>
    <w:rsid w:val="002165B6"/>
    <w:rPr>
      <w:rFonts w:asciiTheme="majorHAnsi" w:eastAsiaTheme="majorEastAsia" w:hAnsiTheme="majorHAnsi" w:cstheme="majorBidi"/>
      <w:i/>
      <w:iCs/>
      <w:sz w:val="30"/>
      <w:szCs w:val="30"/>
    </w:rPr>
  </w:style>
  <w:style w:type="character" w:customStyle="1" w:styleId="5Char">
    <w:name w:val="عنوان 5 Char"/>
    <w:basedOn w:val="a0"/>
    <w:link w:val="5"/>
    <w:uiPriority w:val="9"/>
    <w:semiHidden/>
    <w:rsid w:val="002165B6"/>
    <w:rPr>
      <w:rFonts w:asciiTheme="majorHAnsi" w:eastAsiaTheme="majorEastAsia" w:hAnsiTheme="majorHAnsi" w:cstheme="majorBidi"/>
      <w:sz w:val="28"/>
      <w:szCs w:val="28"/>
    </w:rPr>
  </w:style>
  <w:style w:type="character" w:customStyle="1" w:styleId="6Char">
    <w:name w:val="عنوان 6 Char"/>
    <w:basedOn w:val="a0"/>
    <w:link w:val="6"/>
    <w:uiPriority w:val="9"/>
    <w:semiHidden/>
    <w:rsid w:val="002165B6"/>
    <w:rPr>
      <w:rFonts w:asciiTheme="majorHAnsi" w:eastAsiaTheme="majorEastAsia" w:hAnsiTheme="majorHAnsi" w:cstheme="majorBidi"/>
      <w:i/>
      <w:iCs/>
      <w:sz w:val="26"/>
      <w:szCs w:val="26"/>
    </w:rPr>
  </w:style>
  <w:style w:type="character" w:customStyle="1" w:styleId="7Char">
    <w:name w:val="عنوان 7 Char"/>
    <w:basedOn w:val="a0"/>
    <w:link w:val="7"/>
    <w:uiPriority w:val="9"/>
    <w:semiHidden/>
    <w:rsid w:val="002165B6"/>
    <w:rPr>
      <w:rFonts w:asciiTheme="majorHAnsi" w:eastAsiaTheme="majorEastAsia" w:hAnsiTheme="majorHAnsi" w:cstheme="majorBidi"/>
      <w:sz w:val="24"/>
      <w:szCs w:val="24"/>
    </w:rPr>
  </w:style>
  <w:style w:type="character" w:customStyle="1" w:styleId="8Char">
    <w:name w:val="عنوان 8 Char"/>
    <w:basedOn w:val="a0"/>
    <w:link w:val="8"/>
    <w:uiPriority w:val="9"/>
    <w:semiHidden/>
    <w:rsid w:val="002165B6"/>
    <w:rPr>
      <w:rFonts w:asciiTheme="majorHAnsi" w:eastAsiaTheme="majorEastAsia" w:hAnsiTheme="majorHAnsi" w:cstheme="majorBidi"/>
      <w:i/>
      <w:iCs/>
      <w:sz w:val="22"/>
      <w:szCs w:val="22"/>
    </w:rPr>
  </w:style>
  <w:style w:type="character" w:customStyle="1" w:styleId="9Char">
    <w:name w:val="عنوان 9 Char"/>
    <w:basedOn w:val="a0"/>
    <w:link w:val="9"/>
    <w:uiPriority w:val="9"/>
    <w:semiHidden/>
    <w:rsid w:val="002165B6"/>
    <w:rPr>
      <w:b/>
      <w:bCs/>
      <w:i/>
      <w:iCs/>
    </w:rPr>
  </w:style>
  <w:style w:type="paragraph" w:styleId="a5">
    <w:name w:val="Title"/>
    <w:basedOn w:val="a"/>
    <w:next w:val="a"/>
    <w:link w:val="Char"/>
    <w:uiPriority w:val="10"/>
    <w:qFormat/>
    <w:rsid w:val="002165B6"/>
    <w:pPr>
      <w:pBdr>
        <w:top w:val="single" w:sz="6" w:space="8" w:color="9BBB59" w:themeColor="accent3"/>
        <w:bottom w:val="single" w:sz="6" w:space="8" w:color="9BBB59" w:themeColor="accent3"/>
      </w:pBdr>
      <w:spacing w:after="400" w:line="240" w:lineRule="auto"/>
      <w:contextualSpacing/>
      <w:jc w:val="center"/>
    </w:pPr>
    <w:rPr>
      <w:rFonts w:asciiTheme="majorHAnsi" w:eastAsiaTheme="majorEastAsia" w:hAnsiTheme="majorHAnsi" w:cstheme="majorBidi"/>
      <w:caps/>
      <w:color w:val="1F497D" w:themeColor="text2"/>
      <w:spacing w:val="30"/>
      <w:sz w:val="72"/>
      <w:szCs w:val="72"/>
    </w:rPr>
  </w:style>
  <w:style w:type="character" w:customStyle="1" w:styleId="Char">
    <w:name w:val="العنوان Char"/>
    <w:basedOn w:val="a0"/>
    <w:link w:val="a5"/>
    <w:uiPriority w:val="10"/>
    <w:rsid w:val="002165B6"/>
    <w:rPr>
      <w:rFonts w:asciiTheme="majorHAnsi" w:eastAsiaTheme="majorEastAsia" w:hAnsiTheme="majorHAnsi" w:cstheme="majorBidi"/>
      <w:caps/>
      <w:color w:val="1F497D" w:themeColor="text2"/>
      <w:spacing w:val="30"/>
      <w:sz w:val="72"/>
      <w:szCs w:val="72"/>
    </w:rPr>
  </w:style>
  <w:style w:type="paragraph" w:styleId="a6">
    <w:name w:val="Subtitle"/>
    <w:basedOn w:val="a"/>
    <w:next w:val="a"/>
    <w:link w:val="Char0"/>
    <w:uiPriority w:val="11"/>
    <w:qFormat/>
    <w:rsid w:val="002165B6"/>
    <w:pPr>
      <w:numPr>
        <w:ilvl w:val="1"/>
      </w:numPr>
      <w:jc w:val="center"/>
    </w:pPr>
    <w:rPr>
      <w:color w:val="1F497D" w:themeColor="text2"/>
      <w:sz w:val="28"/>
      <w:szCs w:val="28"/>
    </w:rPr>
  </w:style>
  <w:style w:type="character" w:customStyle="1" w:styleId="Char0">
    <w:name w:val="عنوان فرعي Char"/>
    <w:basedOn w:val="a0"/>
    <w:link w:val="a6"/>
    <w:uiPriority w:val="11"/>
    <w:rsid w:val="002165B6"/>
    <w:rPr>
      <w:color w:val="1F497D" w:themeColor="text2"/>
      <w:sz w:val="28"/>
      <w:szCs w:val="28"/>
    </w:rPr>
  </w:style>
  <w:style w:type="character" w:styleId="a7">
    <w:name w:val="Subtle Emphasis"/>
    <w:basedOn w:val="a0"/>
    <w:uiPriority w:val="19"/>
    <w:qFormat/>
    <w:rsid w:val="002165B6"/>
    <w:rPr>
      <w:i/>
      <w:iCs/>
      <w:color w:val="595959" w:themeColor="text1" w:themeTint="A6"/>
    </w:rPr>
  </w:style>
  <w:style w:type="character" w:styleId="a8">
    <w:name w:val="Emphasis"/>
    <w:basedOn w:val="a0"/>
    <w:uiPriority w:val="20"/>
    <w:qFormat/>
    <w:rsid w:val="002165B6"/>
    <w:rPr>
      <w:i/>
      <w:iCs/>
      <w:color w:val="000000" w:themeColor="text1"/>
    </w:rPr>
  </w:style>
  <w:style w:type="character" w:styleId="a9">
    <w:name w:val="Intense Emphasis"/>
    <w:basedOn w:val="a0"/>
    <w:uiPriority w:val="21"/>
    <w:qFormat/>
    <w:rsid w:val="002165B6"/>
    <w:rPr>
      <w:b/>
      <w:bCs/>
      <w:i/>
      <w:iCs/>
      <w:color w:val="auto"/>
    </w:rPr>
  </w:style>
  <w:style w:type="character" w:styleId="aa">
    <w:name w:val="Strong"/>
    <w:basedOn w:val="a0"/>
    <w:uiPriority w:val="22"/>
    <w:qFormat/>
    <w:rsid w:val="002165B6"/>
    <w:rPr>
      <w:b/>
      <w:bCs/>
    </w:rPr>
  </w:style>
  <w:style w:type="paragraph" w:styleId="ab">
    <w:name w:val="Quote"/>
    <w:basedOn w:val="a"/>
    <w:next w:val="a"/>
    <w:link w:val="Char1"/>
    <w:uiPriority w:val="29"/>
    <w:qFormat/>
    <w:rsid w:val="002165B6"/>
    <w:pPr>
      <w:spacing w:before="160"/>
      <w:ind w:left="720" w:right="720"/>
      <w:jc w:val="center"/>
    </w:pPr>
    <w:rPr>
      <w:i/>
      <w:iCs/>
      <w:color w:val="76923C" w:themeColor="accent3" w:themeShade="BF"/>
      <w:sz w:val="24"/>
      <w:szCs w:val="24"/>
    </w:rPr>
  </w:style>
  <w:style w:type="character" w:customStyle="1" w:styleId="Char1">
    <w:name w:val="اقتباس Char"/>
    <w:basedOn w:val="a0"/>
    <w:link w:val="ab"/>
    <w:uiPriority w:val="29"/>
    <w:rsid w:val="002165B6"/>
    <w:rPr>
      <w:i/>
      <w:iCs/>
      <w:color w:val="76923C" w:themeColor="accent3" w:themeShade="BF"/>
      <w:sz w:val="24"/>
      <w:szCs w:val="24"/>
    </w:rPr>
  </w:style>
  <w:style w:type="paragraph" w:styleId="ac">
    <w:name w:val="Intense Quote"/>
    <w:basedOn w:val="a"/>
    <w:next w:val="a"/>
    <w:link w:val="Char2"/>
    <w:uiPriority w:val="30"/>
    <w:qFormat/>
    <w:rsid w:val="002165B6"/>
    <w:pPr>
      <w:spacing w:before="160" w:line="276" w:lineRule="auto"/>
      <w:ind w:left="936" w:right="936"/>
      <w:jc w:val="center"/>
    </w:pPr>
    <w:rPr>
      <w:rFonts w:asciiTheme="majorHAnsi" w:eastAsiaTheme="majorEastAsia" w:hAnsiTheme="majorHAnsi" w:cstheme="majorBidi"/>
      <w:caps/>
      <w:color w:val="365F91" w:themeColor="accent1" w:themeShade="BF"/>
      <w:sz w:val="28"/>
      <w:szCs w:val="28"/>
    </w:rPr>
  </w:style>
  <w:style w:type="character" w:customStyle="1" w:styleId="Char2">
    <w:name w:val="اقتباس مكثف Char"/>
    <w:basedOn w:val="a0"/>
    <w:link w:val="ac"/>
    <w:uiPriority w:val="30"/>
    <w:rsid w:val="002165B6"/>
    <w:rPr>
      <w:rFonts w:asciiTheme="majorHAnsi" w:eastAsiaTheme="majorEastAsia" w:hAnsiTheme="majorHAnsi" w:cstheme="majorBidi"/>
      <w:caps/>
      <w:color w:val="365F91" w:themeColor="accent1" w:themeShade="BF"/>
      <w:sz w:val="28"/>
      <w:szCs w:val="28"/>
    </w:rPr>
  </w:style>
  <w:style w:type="character" w:styleId="ad">
    <w:name w:val="Subtle Reference"/>
    <w:basedOn w:val="a0"/>
    <w:uiPriority w:val="31"/>
    <w:qFormat/>
    <w:rsid w:val="002165B6"/>
    <w:rPr>
      <w:caps w:val="0"/>
      <w:smallCaps/>
      <w:color w:val="404040" w:themeColor="text1" w:themeTint="BF"/>
      <w:spacing w:val="0"/>
      <w:u w:val="single" w:color="7F7F7F" w:themeColor="text1" w:themeTint="80"/>
    </w:rPr>
  </w:style>
  <w:style w:type="character" w:styleId="ae">
    <w:name w:val="Intense Reference"/>
    <w:basedOn w:val="a0"/>
    <w:uiPriority w:val="32"/>
    <w:qFormat/>
    <w:rsid w:val="002165B6"/>
    <w:rPr>
      <w:b/>
      <w:bCs/>
      <w:caps w:val="0"/>
      <w:smallCaps/>
      <w:color w:val="auto"/>
      <w:spacing w:val="0"/>
      <w:u w:val="single"/>
    </w:rPr>
  </w:style>
  <w:style w:type="character" w:styleId="af">
    <w:name w:val="Book Title"/>
    <w:basedOn w:val="a0"/>
    <w:uiPriority w:val="33"/>
    <w:qFormat/>
    <w:rsid w:val="002165B6"/>
    <w:rPr>
      <w:b/>
      <w:bCs/>
      <w:caps w:val="0"/>
      <w:smallCaps/>
      <w:spacing w:val="0"/>
    </w:rPr>
  </w:style>
  <w:style w:type="paragraph" w:styleId="af0">
    <w:name w:val="List Paragraph"/>
    <w:basedOn w:val="a"/>
    <w:uiPriority w:val="34"/>
    <w:qFormat/>
    <w:rsid w:val="004012CF"/>
    <w:pPr>
      <w:ind w:left="720"/>
      <w:contextualSpacing/>
    </w:pPr>
  </w:style>
  <w:style w:type="paragraph" w:styleId="af1">
    <w:name w:val="footnote text"/>
    <w:basedOn w:val="a"/>
    <w:link w:val="Char3"/>
    <w:uiPriority w:val="99"/>
    <w:semiHidden/>
    <w:unhideWhenUsed/>
    <w:rsid w:val="004012CF"/>
    <w:pPr>
      <w:spacing w:after="0" w:line="240" w:lineRule="auto"/>
    </w:pPr>
    <w:rPr>
      <w:sz w:val="20"/>
      <w:szCs w:val="20"/>
    </w:rPr>
  </w:style>
  <w:style w:type="character" w:customStyle="1" w:styleId="Char3">
    <w:name w:val="نص حاشية سفلية Char"/>
    <w:basedOn w:val="a0"/>
    <w:link w:val="af1"/>
    <w:uiPriority w:val="99"/>
    <w:semiHidden/>
    <w:rsid w:val="004012CF"/>
    <w:rPr>
      <w:sz w:val="20"/>
      <w:szCs w:val="20"/>
    </w:rPr>
  </w:style>
  <w:style w:type="character" w:styleId="af2">
    <w:name w:val="footnote reference"/>
    <w:basedOn w:val="a0"/>
    <w:uiPriority w:val="99"/>
    <w:semiHidden/>
    <w:unhideWhenUsed/>
    <w:rsid w:val="004012CF"/>
    <w:rPr>
      <w:vertAlign w:val="superscript"/>
    </w:rPr>
  </w:style>
  <w:style w:type="paragraph" w:styleId="af3">
    <w:name w:val="endnote text"/>
    <w:basedOn w:val="a"/>
    <w:link w:val="Char4"/>
    <w:uiPriority w:val="99"/>
    <w:semiHidden/>
    <w:unhideWhenUsed/>
    <w:rsid w:val="004012CF"/>
    <w:pPr>
      <w:spacing w:after="0" w:line="240" w:lineRule="auto"/>
    </w:pPr>
    <w:rPr>
      <w:sz w:val="20"/>
      <w:szCs w:val="20"/>
    </w:rPr>
  </w:style>
  <w:style w:type="character" w:customStyle="1" w:styleId="Char4">
    <w:name w:val="نص تعليق ختامي Char"/>
    <w:basedOn w:val="a0"/>
    <w:link w:val="af3"/>
    <w:uiPriority w:val="99"/>
    <w:semiHidden/>
    <w:rsid w:val="004012CF"/>
    <w:rPr>
      <w:sz w:val="20"/>
      <w:szCs w:val="20"/>
    </w:rPr>
  </w:style>
  <w:style w:type="character" w:styleId="af4">
    <w:name w:val="endnote reference"/>
    <w:basedOn w:val="a0"/>
    <w:uiPriority w:val="99"/>
    <w:semiHidden/>
    <w:unhideWhenUsed/>
    <w:rsid w:val="004012CF"/>
    <w:rPr>
      <w:vertAlign w:val="superscript"/>
    </w:rPr>
  </w:style>
  <w:style w:type="character" w:styleId="Hyperlink">
    <w:name w:val="Hyperlink"/>
    <w:basedOn w:val="a0"/>
    <w:uiPriority w:val="99"/>
    <w:unhideWhenUsed/>
    <w:rsid w:val="004012CF"/>
    <w:rPr>
      <w:color w:val="0000FF" w:themeColor="hyperlink"/>
      <w:u w:val="single"/>
    </w:rPr>
  </w:style>
  <w:style w:type="paragraph" w:styleId="af5">
    <w:name w:val="Plain Text"/>
    <w:basedOn w:val="a"/>
    <w:link w:val="Char5"/>
    <w:uiPriority w:val="99"/>
    <w:semiHidden/>
    <w:unhideWhenUsed/>
    <w:rsid w:val="004012CF"/>
    <w:pPr>
      <w:spacing w:after="0" w:line="240" w:lineRule="auto"/>
    </w:pPr>
    <w:rPr>
      <w:rFonts w:ascii="Courier New" w:hAnsi="Courier New" w:cs="Courier New"/>
    </w:rPr>
  </w:style>
  <w:style w:type="character" w:customStyle="1" w:styleId="Char5">
    <w:name w:val="نص عادي Char"/>
    <w:basedOn w:val="a0"/>
    <w:link w:val="af5"/>
    <w:uiPriority w:val="99"/>
    <w:rsid w:val="004012CF"/>
    <w:rPr>
      <w:rFonts w:ascii="Courier New" w:hAnsi="Courier New" w:cs="Courier New"/>
      <w:sz w:val="21"/>
      <w:szCs w:val="21"/>
    </w:rPr>
  </w:style>
  <w:style w:type="paragraph" w:styleId="af6">
    <w:name w:val="envelope address"/>
    <w:basedOn w:val="a"/>
    <w:uiPriority w:val="99"/>
    <w:unhideWhenUsed/>
    <w:rsid w:val="004012CF"/>
    <w:pPr>
      <w:spacing w:after="0" w:line="240" w:lineRule="auto"/>
      <w:ind w:left="2880"/>
    </w:pPr>
    <w:rPr>
      <w:rFonts w:asciiTheme="majorHAnsi" w:eastAsiaTheme="majorEastAsia" w:hAnsiTheme="majorHAnsi" w:cstheme="majorBidi"/>
      <w:sz w:val="24"/>
    </w:rPr>
  </w:style>
  <w:style w:type="paragraph" w:styleId="af7">
    <w:name w:val="envelope return"/>
    <w:basedOn w:val="a"/>
    <w:uiPriority w:val="99"/>
    <w:unhideWhenUsed/>
    <w:rsid w:val="004012CF"/>
    <w:pPr>
      <w:spacing w:after="0" w:line="240" w:lineRule="auto"/>
    </w:pPr>
    <w:rPr>
      <w:rFonts w:asciiTheme="majorHAnsi" w:eastAsiaTheme="majorEastAsia" w:hAnsiTheme="majorHAnsi" w:cstheme="majorBidi"/>
      <w:sz w:val="20"/>
    </w:rPr>
  </w:style>
  <w:style w:type="paragraph" w:styleId="af8">
    <w:name w:val="caption"/>
    <w:basedOn w:val="a"/>
    <w:next w:val="a"/>
    <w:uiPriority w:val="35"/>
    <w:semiHidden/>
    <w:unhideWhenUsed/>
    <w:qFormat/>
    <w:rsid w:val="002165B6"/>
    <w:pPr>
      <w:spacing w:line="240" w:lineRule="auto"/>
    </w:pPr>
    <w:rPr>
      <w:b/>
      <w:bCs/>
      <w:color w:val="404040" w:themeColor="text1" w:themeTint="BF"/>
      <w:sz w:val="16"/>
      <w:szCs w:val="16"/>
    </w:rPr>
  </w:style>
  <w:style w:type="paragraph" w:styleId="af9">
    <w:name w:val="TOC Heading"/>
    <w:basedOn w:val="1"/>
    <w:next w:val="a"/>
    <w:uiPriority w:val="39"/>
    <w:semiHidden/>
    <w:unhideWhenUsed/>
    <w:qFormat/>
    <w:rsid w:val="002165B6"/>
    <w:pPr>
      <w:outlineLvl w:val="9"/>
    </w:pPr>
  </w:style>
  <w:style w:type="paragraph" w:styleId="afa">
    <w:name w:val="header"/>
    <w:basedOn w:val="a"/>
    <w:link w:val="Char6"/>
    <w:uiPriority w:val="99"/>
    <w:semiHidden/>
    <w:unhideWhenUsed/>
    <w:rsid w:val="002F4182"/>
    <w:pPr>
      <w:tabs>
        <w:tab w:val="center" w:pos="4680"/>
        <w:tab w:val="right" w:pos="9360"/>
      </w:tabs>
      <w:spacing w:after="0" w:line="240" w:lineRule="auto"/>
    </w:pPr>
  </w:style>
  <w:style w:type="character" w:customStyle="1" w:styleId="Char6">
    <w:name w:val="رأس الصفحة Char"/>
    <w:basedOn w:val="a0"/>
    <w:link w:val="afa"/>
    <w:uiPriority w:val="99"/>
    <w:semiHidden/>
    <w:rsid w:val="002F4182"/>
  </w:style>
  <w:style w:type="paragraph" w:styleId="afb">
    <w:name w:val="footer"/>
    <w:basedOn w:val="a"/>
    <w:link w:val="Char7"/>
    <w:uiPriority w:val="99"/>
    <w:semiHidden/>
    <w:unhideWhenUsed/>
    <w:rsid w:val="002F4182"/>
    <w:pPr>
      <w:tabs>
        <w:tab w:val="center" w:pos="4680"/>
        <w:tab w:val="right" w:pos="9360"/>
      </w:tabs>
      <w:spacing w:after="0" w:line="240" w:lineRule="auto"/>
    </w:pPr>
  </w:style>
  <w:style w:type="character" w:customStyle="1" w:styleId="Char7">
    <w:name w:val="تذييل الصفحة Char"/>
    <w:basedOn w:val="a0"/>
    <w:link w:val="afb"/>
    <w:uiPriority w:val="99"/>
    <w:semiHidden/>
    <w:rsid w:val="002F41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her" typeface="Plantagenet Cherokee"/>
        <a:font script="Deva" typeface="Mangal"/>
        <a:font script="Ethi" typeface="Nyala"/>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宋体"/>
        <a:font script="Hant" typeface="新細明體"/>
        <a:font script="Jpan" typeface="ＭＳ ゴシック"/>
      </a:majorFont>
      <a:minorFont>
        <a:latin typeface="Calibri"/>
        <a:ea typeface=""/>
        <a:cs typeface=""/>
        <a:font script="Arab" typeface="Arial"/>
        <a:font script="Beng" typeface="Vrinda"/>
        <a:font script="Cher" typeface="Plantagenet Cherokee"/>
        <a:font script="Deva" typeface="Mangal"/>
        <a:font script="Ethi" typeface="Nyala"/>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宋体"/>
        <a:font script="Hant" typeface="新細明體"/>
        <a:font script="Jpan" typeface="ＭＳ 明朝"/>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7D0B69-67BC-4F4B-B8E9-158F34A8F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16</Pages>
  <Words>1939</Words>
  <Characters>11053</Characters>
  <Application>Microsoft Office Word</Application>
  <DocSecurity>0</DocSecurity>
  <Lines>92</Lines>
  <Paragraphs>25</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Toshiba</Company>
  <LinksUpToDate>false</LinksUpToDate>
  <CharactersWithSpaces>12967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dc:creator>
  <cp:lastModifiedBy>Hussien K</cp:lastModifiedBy>
  <cp:revision>7</cp:revision>
  <dcterms:created xsi:type="dcterms:W3CDTF">2019-04-10T14:16:00Z</dcterms:created>
  <dcterms:modified xsi:type="dcterms:W3CDTF">2000-05-03T15:50:00Z</dcterms:modified>
</cp:coreProperties>
</file>